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6083086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 xml:space="preserve">3GPP TSG RAN WG1 </w:t>
      </w:r>
      <w:r w:rsidR="00C1536B">
        <w:rPr>
          <w:rFonts w:ascii="Arial" w:hAnsi="Arial" w:cs="Arial"/>
          <w:b/>
          <w:bCs/>
          <w:sz w:val="28"/>
        </w:rPr>
        <w:t>#9</w:t>
      </w:r>
      <w:r w:rsidR="006915CD">
        <w:rPr>
          <w:rFonts w:ascii="Arial" w:hAnsi="Arial" w:cs="Arial"/>
          <w:b/>
          <w:bCs/>
          <w:sz w:val="28"/>
        </w:rPr>
        <w:t>7</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A53880">
        <w:rPr>
          <w:rFonts w:ascii="Arial" w:hAnsi="Arial" w:cs="Arial"/>
          <w:b/>
          <w:bCs/>
          <w:sz w:val="28"/>
          <w:lang w:eastAsia="zh-CN"/>
        </w:rPr>
        <w:t>1906851</w:t>
      </w:r>
    </w:p>
    <w:p w14:paraId="4B25669D" w14:textId="005F268E" w:rsidR="00842220" w:rsidRPr="00FC0A61" w:rsidRDefault="006915CD"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Reno</w:t>
      </w:r>
      <w:r w:rsidR="00341722">
        <w:rPr>
          <w:rFonts w:ascii="Arial" w:hAnsi="Arial" w:cs="Arial" w:hint="eastAsia"/>
          <w:b/>
          <w:bCs/>
          <w:sz w:val="28"/>
          <w:lang w:eastAsia="zh-CN"/>
        </w:rPr>
        <w:t xml:space="preserve">, </w:t>
      </w:r>
      <w:r>
        <w:rPr>
          <w:rFonts w:ascii="Arial" w:hAnsi="Arial" w:cs="Arial"/>
          <w:b/>
          <w:bCs/>
          <w:sz w:val="28"/>
          <w:lang w:eastAsia="zh-CN"/>
        </w:rPr>
        <w:t>USA</w:t>
      </w:r>
      <w:r w:rsidR="00DD192B">
        <w:rPr>
          <w:rFonts w:ascii="Arial" w:hAnsi="Arial" w:cs="Arial"/>
          <w:b/>
          <w:bCs/>
          <w:sz w:val="28"/>
          <w:lang w:eastAsia="zh-CN"/>
        </w:rPr>
        <w:t xml:space="preserve">, </w:t>
      </w:r>
      <w:r>
        <w:rPr>
          <w:rFonts w:ascii="Arial" w:hAnsi="Arial" w:cs="Arial"/>
          <w:b/>
          <w:bCs/>
          <w:sz w:val="28"/>
          <w:lang w:eastAsia="zh-CN"/>
        </w:rPr>
        <w:t>May</w:t>
      </w:r>
      <w:r w:rsidR="007065E2">
        <w:rPr>
          <w:rFonts w:ascii="Arial" w:hAnsi="Arial" w:cs="Arial" w:hint="eastAsia"/>
          <w:b/>
          <w:bCs/>
          <w:sz w:val="28"/>
          <w:lang w:eastAsia="zh-CN"/>
        </w:rPr>
        <w:t xml:space="preserve"> </w:t>
      </w:r>
      <w:r>
        <w:rPr>
          <w:rFonts w:ascii="Arial" w:hAnsi="Arial" w:cs="Arial"/>
          <w:b/>
          <w:bCs/>
          <w:sz w:val="28"/>
          <w:lang w:eastAsia="zh-CN"/>
        </w:rPr>
        <w:t>13</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- 1</w:t>
      </w:r>
      <w:r>
        <w:rPr>
          <w:rFonts w:ascii="Arial" w:eastAsia="MS Mincho" w:hAnsi="Arial" w:cs="Arial"/>
          <w:b/>
          <w:bCs/>
          <w:sz w:val="28"/>
          <w:lang w:eastAsia="ja-JP"/>
        </w:rPr>
        <w:t>7</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201</w:t>
      </w:r>
      <w:r w:rsidR="00FF2A00">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598E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50620">
        <w:rPr>
          <w:b/>
          <w:kern w:val="2"/>
          <w:sz w:val="24"/>
          <w:lang w:eastAsia="zh-CN"/>
        </w:rPr>
        <w:t>Enhancement</w:t>
      </w:r>
      <w:r w:rsidR="00FE64C8">
        <w:rPr>
          <w:b/>
          <w:kern w:val="2"/>
          <w:sz w:val="24"/>
          <w:lang w:eastAsia="zh-CN"/>
        </w:rPr>
        <w:t>s</w:t>
      </w:r>
      <w:r w:rsidR="00A46A20" w:rsidRPr="00A46A20">
        <w:rPr>
          <w:b/>
          <w:kern w:val="2"/>
          <w:sz w:val="24"/>
          <w:lang w:eastAsia="zh-CN"/>
        </w:rPr>
        <w:t xml:space="preserve">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3D6B8A7D"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AF224C" w:rsidRPr="00C43D48">
        <w:rPr>
          <w:sz w:val="20"/>
          <w:lang w:eastAsia="zh-CN"/>
        </w:rPr>
        <w:t>2</w:t>
      </w:r>
      <w:r w:rsidR="00C1407F" w:rsidRPr="00C43D48">
        <w:rPr>
          <w:rFonts w:hint="eastAsia"/>
          <w:sz w:val="20"/>
          <w:lang w:eastAsia="zh-CN"/>
        </w:rPr>
        <w:t xml:space="preserve"> meeting, </w:t>
      </w:r>
      <w:r w:rsidR="00C06436" w:rsidRPr="00C43D48">
        <w:rPr>
          <w:sz w:val="20"/>
          <w:lang w:eastAsia="zh-CN"/>
        </w:rPr>
        <w:t>the WID on beam man</w:t>
      </w:r>
      <w:r w:rsidR="003D087B" w:rsidRPr="00C43D48">
        <w:rPr>
          <w:sz w:val="20"/>
          <w:lang w:eastAsia="zh-CN"/>
        </w:rPr>
        <w:t>agement enhancement in Rel.16 was</w:t>
      </w:r>
      <w:r w:rsidR="00C06436" w:rsidRPr="00C43D48">
        <w:rPr>
          <w:sz w:val="20"/>
          <w:lang w:eastAsia="zh-CN"/>
        </w:rPr>
        <w:t xml:space="preserve"> </w:t>
      </w:r>
      <w:r w:rsidR="00AF224C" w:rsidRPr="00C43D48">
        <w:rPr>
          <w:sz w:val="20"/>
          <w:lang w:eastAsia="zh-CN"/>
        </w:rPr>
        <w:t>update</w:t>
      </w:r>
      <w:r w:rsidR="003D087B" w:rsidRPr="00C43D48">
        <w:rPr>
          <w:sz w:val="20"/>
          <w:lang w:eastAsia="zh-CN"/>
        </w:rPr>
        <w:t xml:space="preserve">d 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AE0D4D">
        <w:trPr>
          <w:trHeight w:val="2028"/>
        </w:trPr>
        <w:tc>
          <w:tcPr>
            <w:tcW w:w="9259" w:type="dxa"/>
          </w:tcPr>
          <w:p w14:paraId="572C7B70" w14:textId="77777777" w:rsidR="00AE0D4D" w:rsidRPr="00C43D48" w:rsidRDefault="00AE0D4D" w:rsidP="00AE0D4D">
            <w:pPr>
              <w:numPr>
                <w:ilvl w:val="1"/>
                <w:numId w:val="28"/>
              </w:numPr>
              <w:overflowPunct w:val="0"/>
              <w:snapToGrid/>
              <w:spacing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608851C0"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68B51953"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S</w:t>
            </w:r>
            <w:r w:rsidRPr="00C43D48">
              <w:rPr>
                <w:rFonts w:eastAsia="宋体"/>
                <w:sz w:val="20"/>
                <w:szCs w:val="20"/>
                <w:lang w:val="en-GB" w:eastAsia="ko-KR"/>
              </w:rPr>
              <w:t xml:space="preserve">pecify </w:t>
            </w:r>
            <w:r w:rsidRPr="00C43D48">
              <w:rPr>
                <w:rFonts w:eastAsia="Malgun Gothic" w:hint="eastAsia"/>
                <w:sz w:val="20"/>
                <w:szCs w:val="20"/>
                <w:lang w:val="en-GB" w:eastAsia="ko-KR"/>
              </w:rPr>
              <w:t xml:space="preserve">UL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for multi-panel operation </w:t>
            </w:r>
            <w:r w:rsidRPr="00C43D48">
              <w:rPr>
                <w:rFonts w:eastAsia="Malgun Gothic"/>
                <w:sz w:val="20"/>
                <w:szCs w:val="20"/>
                <w:lang w:val="en-GB" w:eastAsia="ko-KR"/>
              </w:rPr>
              <w:t>that</w:t>
            </w:r>
            <w:r w:rsidRPr="00C43D48">
              <w:rPr>
                <w:rFonts w:eastAsia="Malgun Gothic" w:hint="eastAsia"/>
                <w:sz w:val="20"/>
                <w:szCs w:val="20"/>
                <w:lang w:val="en-GB" w:eastAsia="ko-KR"/>
              </w:rPr>
              <w:t xml:space="preserve"> facilitates panel-specific beam selection</w:t>
            </w:r>
          </w:p>
          <w:p w14:paraId="0699788C" w14:textId="77777777" w:rsidR="00AE0D4D" w:rsidRPr="00C43D48" w:rsidRDefault="00AE0D4D" w:rsidP="00AE0D4D">
            <w:pPr>
              <w:numPr>
                <w:ilvl w:val="2"/>
                <w:numId w:val="2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Specify beam failure recovery for SCell with DL/UL as well as DL-only, where PCell can be operating in FR1 as well as FR2</w:t>
            </w:r>
          </w:p>
          <w:p w14:paraId="4FBD9364" w14:textId="48B23BD8" w:rsidR="00AE0D4D" w:rsidRPr="00797A8E" w:rsidRDefault="00AE0D4D" w:rsidP="00AE0D4D">
            <w:pPr>
              <w:numPr>
                <w:ilvl w:val="2"/>
                <w:numId w:val="28"/>
              </w:numPr>
              <w:overflowPunct w:val="0"/>
              <w:snapToGrid/>
              <w:spacing w:after="0"/>
              <w:ind w:left="993" w:right="-96" w:hanging="425"/>
              <w:jc w:val="left"/>
              <w:textAlignment w:val="baseline"/>
              <w:rPr>
                <w:rFonts w:eastAsia="宋体"/>
                <w:szCs w:val="20"/>
              </w:rPr>
            </w:pPr>
            <w:r w:rsidRPr="00AE0D4D">
              <w:rPr>
                <w:rFonts w:eastAsia="宋体" w:hint="eastAsia"/>
                <w:sz w:val="20"/>
                <w:szCs w:val="20"/>
                <w:lang w:val="en-GB" w:eastAsia="ko-KR"/>
              </w:rPr>
              <w:t>Specify measurement and reporting of either L1-RSRQ or L1-SINR</w:t>
            </w:r>
          </w:p>
        </w:tc>
      </w:tr>
    </w:tbl>
    <w:p w14:paraId="23FEBDE8" w14:textId="2ACD5D29" w:rsidR="004C12F6" w:rsidRPr="00C43D48"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C06436" w:rsidRPr="00C43D48">
        <w:rPr>
          <w:sz w:val="20"/>
          <w:lang w:eastAsia="zh-CN"/>
        </w:rPr>
        <w:t>potential enhancement</w:t>
      </w:r>
      <w:r w:rsidR="003D087B" w:rsidRPr="00C43D48">
        <w:rPr>
          <w:sz w:val="20"/>
          <w:lang w:eastAsia="zh-CN"/>
        </w:rPr>
        <w:t>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906092" w:rsidRPr="00C43D48">
        <w:rPr>
          <w:sz w:val="20"/>
          <w:lang w:eastAsia="zh-CN"/>
        </w:rPr>
        <w:t>beam management</w:t>
      </w:r>
      <w:r w:rsidR="00E33369">
        <w:rPr>
          <w:sz w:val="20"/>
          <w:lang w:eastAsia="zh-CN"/>
        </w:rPr>
        <w:t xml:space="preserve"> for </w:t>
      </w:r>
      <w:r w:rsidR="00C2080A" w:rsidRPr="00C43D48">
        <w:rPr>
          <w:sz w:val="20"/>
          <w:lang w:eastAsia="zh-CN"/>
        </w:rPr>
        <w:t xml:space="preserve">Rel.16 </w:t>
      </w:r>
      <w:r w:rsidR="00C04464">
        <w:rPr>
          <w:sz w:val="20"/>
          <w:lang w:eastAsia="zh-CN"/>
        </w:rPr>
        <w:t>e</w:t>
      </w:r>
      <w:r w:rsidR="00C2080A" w:rsidRPr="00C43D48">
        <w:rPr>
          <w:sz w:val="20"/>
          <w:lang w:eastAsia="zh-CN"/>
        </w:rPr>
        <w:t>NR-MIMO</w:t>
      </w:r>
      <w:r w:rsidR="004C12F6" w:rsidRPr="00C43D48">
        <w:rPr>
          <w:sz w:val="20"/>
          <w:lang w:eastAsia="zh-CN"/>
        </w:rPr>
        <w:t>.</w:t>
      </w:r>
      <w:r w:rsidR="00030D6B" w:rsidRPr="00C43D48">
        <w:rPr>
          <w:sz w:val="20"/>
          <w:lang w:eastAsia="zh-CN"/>
        </w:rPr>
        <w:t xml:space="preserve"> This con</w:t>
      </w:r>
      <w:r w:rsidR="006213AD" w:rsidRPr="00C43D48">
        <w:rPr>
          <w:sz w:val="20"/>
          <w:lang w:eastAsia="zh-CN"/>
        </w:rPr>
        <w:t>tribution</w:t>
      </w:r>
      <w:r w:rsidR="006915CD">
        <w:rPr>
          <w:sz w:val="20"/>
          <w:lang w:eastAsia="zh-CN"/>
        </w:rPr>
        <w:t xml:space="preserve"> is revised from R1-</w:t>
      </w:r>
      <w:r w:rsidR="00C04464">
        <w:rPr>
          <w:sz w:val="20"/>
          <w:lang w:eastAsia="zh-CN"/>
        </w:rPr>
        <w:t>1904241</w:t>
      </w:r>
      <w:r w:rsidR="00C04464" w:rsidRPr="00C43D48">
        <w:rPr>
          <w:sz w:val="20"/>
          <w:lang w:eastAsia="zh-CN"/>
        </w:rPr>
        <w:t xml:space="preserve"> that</w:t>
      </w:r>
      <w:r w:rsidR="00DD184D" w:rsidRPr="00C43D48">
        <w:rPr>
          <w:sz w:val="20"/>
          <w:lang w:eastAsia="zh-CN"/>
        </w:rPr>
        <w:t xml:space="preserve"> was submitted to RAN1#96</w:t>
      </w:r>
      <w:r w:rsidR="006915CD">
        <w:rPr>
          <w:sz w:val="20"/>
          <w:lang w:eastAsia="zh-CN"/>
        </w:rPr>
        <w:t>bis</w:t>
      </w:r>
      <w:r w:rsidR="00C04464">
        <w:rPr>
          <w:sz w:val="20"/>
          <w:lang w:eastAsia="zh-CN"/>
        </w:rPr>
        <w:t xml:space="preserve"> meeting</w:t>
      </w:r>
      <w:r w:rsidR="006828C3" w:rsidRPr="00C43D48">
        <w:rPr>
          <w:sz w:val="20"/>
          <w:lang w:eastAsia="zh-CN"/>
        </w:rPr>
        <w:t>.</w:t>
      </w:r>
    </w:p>
    <w:p w14:paraId="51C2D42D" w14:textId="2D21FE3A" w:rsidR="00DD192B" w:rsidRPr="00C43D48" w:rsidRDefault="00481AC3" w:rsidP="00367372">
      <w:pPr>
        <w:pStyle w:val="Heading1"/>
        <w:spacing w:before="0" w:after="80"/>
        <w:ind w:left="431" w:hanging="431"/>
        <w:jc w:val="left"/>
        <w:rPr>
          <w:sz w:val="24"/>
          <w:lang w:eastAsia="zh-CN"/>
        </w:rPr>
      </w:pPr>
      <w:bookmarkStart w:id="0" w:name="_Hlk510094111"/>
      <w:bookmarkStart w:id="1" w:name="_Hlk525834352"/>
      <w:r w:rsidRPr="00C43D48">
        <w:rPr>
          <w:sz w:val="24"/>
          <w:lang w:eastAsia="zh-CN"/>
        </w:rPr>
        <w:t>UL p</w:t>
      </w:r>
      <w:r w:rsidR="002F2498" w:rsidRPr="00C43D48">
        <w:rPr>
          <w:sz w:val="24"/>
          <w:lang w:eastAsia="zh-CN"/>
        </w:rPr>
        <w:t>anel-specific beam selection</w:t>
      </w:r>
    </w:p>
    <w:p w14:paraId="2DAA4DE2" w14:textId="5C3E7293" w:rsidR="00797B89" w:rsidRPr="00C43D48" w:rsidRDefault="00797B89" w:rsidP="007529CF">
      <w:pPr>
        <w:spacing w:after="80"/>
        <w:rPr>
          <w:sz w:val="20"/>
          <w:szCs w:val="20"/>
          <w:lang w:eastAsia="zh-CN"/>
        </w:rPr>
      </w:pPr>
      <w:r w:rsidRPr="00C43D48">
        <w:rPr>
          <w:sz w:val="20"/>
          <w:szCs w:val="20"/>
          <w:lang w:eastAsia="zh-CN"/>
        </w:rPr>
        <w:t xml:space="preserve">Regarding the </w:t>
      </w:r>
      <w:r w:rsidR="00C04464">
        <w:rPr>
          <w:sz w:val="20"/>
          <w:szCs w:val="20"/>
          <w:lang w:eastAsia="zh-CN"/>
        </w:rPr>
        <w:t xml:space="preserve">UL </w:t>
      </w:r>
      <w:r w:rsidRPr="00C43D48">
        <w:rPr>
          <w:sz w:val="20"/>
          <w:szCs w:val="20"/>
          <w:lang w:eastAsia="zh-CN"/>
        </w:rPr>
        <w:t>panel-specific beam selection, the following agreement</w:t>
      </w:r>
      <w:r w:rsidR="00481AC3" w:rsidRPr="00C43D48">
        <w:rPr>
          <w:sz w:val="20"/>
          <w:szCs w:val="20"/>
          <w:lang w:eastAsia="zh-CN"/>
        </w:rPr>
        <w:t>s were</w:t>
      </w:r>
      <w:r w:rsidR="00E33369">
        <w:rPr>
          <w:sz w:val="20"/>
          <w:szCs w:val="20"/>
          <w:lang w:eastAsia="zh-CN"/>
        </w:rPr>
        <w:t xml:space="preserve"> achieved in RAN1#95 and RAN1 AH</w:t>
      </w:r>
      <w:r w:rsidR="00DD184D" w:rsidRPr="00C43D48">
        <w:rPr>
          <w:sz w:val="20"/>
          <w:szCs w:val="20"/>
          <w:lang w:eastAsia="zh-CN"/>
        </w:rPr>
        <w:t>#1901</w:t>
      </w:r>
      <w:r w:rsidR="00481AC3" w:rsidRPr="00C43D48">
        <w:rPr>
          <w:sz w:val="20"/>
          <w:szCs w:val="20"/>
          <w:lang w:eastAsia="zh-CN"/>
        </w:rPr>
        <w:t xml:space="preserve"> respectively</w:t>
      </w:r>
      <w:r w:rsidRPr="00C43D48">
        <w:rPr>
          <w:sz w:val="20"/>
          <w:szCs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97A8E" w14:paraId="213B7A97" w14:textId="77777777" w:rsidTr="00A415A5">
        <w:trPr>
          <w:trHeight w:val="3763"/>
        </w:trPr>
        <w:tc>
          <w:tcPr>
            <w:tcW w:w="9259" w:type="dxa"/>
          </w:tcPr>
          <w:p w14:paraId="6FAC5A9B" w14:textId="4B4209B3" w:rsidR="00797A8E" w:rsidRPr="00797A8E" w:rsidRDefault="00797A8E" w:rsidP="00797A8E">
            <w:pPr>
              <w:pStyle w:val="LGTdoc"/>
              <w:spacing w:afterLines="0" w:line="240" w:lineRule="auto"/>
              <w:ind w:left="81"/>
              <w:rPr>
                <w:sz w:val="20"/>
                <w:szCs w:val="22"/>
                <w:highlight w:val="green"/>
              </w:rPr>
            </w:pPr>
            <w:r w:rsidRPr="00797A8E">
              <w:rPr>
                <w:sz w:val="20"/>
                <w:szCs w:val="22"/>
                <w:highlight w:val="green"/>
              </w:rPr>
              <w:t>Agreement</w:t>
            </w:r>
            <w:r w:rsidRPr="00797A8E">
              <w:rPr>
                <w:rFonts w:hint="eastAsia"/>
                <w:sz w:val="20"/>
                <w:szCs w:val="22"/>
                <w:highlight w:val="green"/>
              </w:rPr>
              <w:t xml:space="preserve"> </w:t>
            </w:r>
          </w:p>
          <w:p w14:paraId="421CE0D3" w14:textId="77777777" w:rsidR="00797A8E" w:rsidRPr="00797A8E" w:rsidRDefault="00797A8E" w:rsidP="00797A8E">
            <w:pPr>
              <w:pStyle w:val="LGTdoc"/>
              <w:spacing w:afterLines="0" w:line="240" w:lineRule="auto"/>
              <w:ind w:left="81"/>
              <w:rPr>
                <w:sz w:val="20"/>
                <w:szCs w:val="22"/>
              </w:rPr>
            </w:pPr>
            <w:r w:rsidRPr="00797A8E">
              <w:rPr>
                <w:sz w:val="20"/>
                <w:szCs w:val="22"/>
              </w:rPr>
              <w:t>In Rel-16, an identifier (ID) that can be used at least for indicating panel-specific UL transmission is supported, where detailed usages for the panel-specific UL transmission are FFS</w:t>
            </w:r>
          </w:p>
          <w:p w14:paraId="68E9C382" w14:textId="77777777" w:rsidR="00797A8E" w:rsidRPr="00797A8E" w:rsidRDefault="00797A8E" w:rsidP="00797A8E">
            <w:pPr>
              <w:pStyle w:val="LGTdoc"/>
              <w:numPr>
                <w:ilvl w:val="0"/>
                <w:numId w:val="28"/>
              </w:numPr>
              <w:spacing w:afterLines="0" w:line="240" w:lineRule="auto"/>
              <w:ind w:left="841"/>
              <w:rPr>
                <w:sz w:val="20"/>
                <w:szCs w:val="22"/>
              </w:rPr>
            </w:pPr>
            <w:r w:rsidRPr="00797A8E">
              <w:rPr>
                <w:sz w:val="20"/>
                <w:szCs w:val="22"/>
              </w:rPr>
              <w:t>The ID should be defined considering the possibility to reuse/modification of Rel-15 specification support or introducing new ID</w:t>
            </w:r>
          </w:p>
          <w:p w14:paraId="6AFE4FA7" w14:textId="77777777" w:rsidR="00797A8E" w:rsidRPr="00797A8E" w:rsidRDefault="00797A8E" w:rsidP="00797A8E">
            <w:pPr>
              <w:pStyle w:val="LGTdoc"/>
              <w:numPr>
                <w:ilvl w:val="0"/>
                <w:numId w:val="28"/>
              </w:numPr>
              <w:spacing w:afterLines="0" w:line="240" w:lineRule="auto"/>
              <w:ind w:left="841"/>
              <w:rPr>
                <w:sz w:val="20"/>
                <w:szCs w:val="22"/>
              </w:rPr>
            </w:pPr>
            <w:r w:rsidRPr="00797A8E">
              <w:rPr>
                <w:bCs/>
                <w:color w:val="000000"/>
                <w:sz w:val="20"/>
                <w:szCs w:val="22"/>
              </w:rPr>
              <w:t>Note: RAN1 to avoid unnecessary specification support requiring UE to explicitly disclose its UL antenna panel implementation</w:t>
            </w:r>
          </w:p>
          <w:p w14:paraId="3942BC6B" w14:textId="77777777" w:rsidR="00797A8E" w:rsidRPr="00797A8E" w:rsidRDefault="00797A8E" w:rsidP="00797A8E">
            <w:pPr>
              <w:pStyle w:val="LGTdoc"/>
              <w:numPr>
                <w:ilvl w:val="0"/>
                <w:numId w:val="28"/>
              </w:numPr>
              <w:spacing w:afterLines="0" w:after="80" w:line="240" w:lineRule="auto"/>
              <w:ind w:left="841" w:hanging="357"/>
              <w:rPr>
                <w:sz w:val="14"/>
                <w:lang w:eastAsia="x-none"/>
              </w:rPr>
            </w:pPr>
            <w:r w:rsidRPr="00797A8E">
              <w:rPr>
                <w:sz w:val="20"/>
                <w:szCs w:val="22"/>
              </w:rPr>
              <w:t>FFS: Whether UE capability signalling is introduced for panel-specific UL transmission</w:t>
            </w:r>
          </w:p>
          <w:p w14:paraId="50432D5C" w14:textId="77777777" w:rsidR="00797A8E" w:rsidRPr="00C04464" w:rsidRDefault="00797A8E" w:rsidP="00797A8E">
            <w:pPr>
              <w:spacing w:after="0"/>
              <w:ind w:left="81"/>
              <w:rPr>
                <w:sz w:val="20"/>
                <w:szCs w:val="20"/>
                <w:highlight w:val="green"/>
                <w:lang w:eastAsia="x-none"/>
              </w:rPr>
            </w:pPr>
            <w:r w:rsidRPr="00C04464">
              <w:rPr>
                <w:sz w:val="20"/>
                <w:szCs w:val="20"/>
                <w:highlight w:val="green"/>
                <w:lang w:eastAsia="x-none"/>
              </w:rPr>
              <w:t>Agreement</w:t>
            </w:r>
          </w:p>
          <w:p w14:paraId="3C30101E" w14:textId="77777777" w:rsidR="00797A8E" w:rsidRPr="00797A8E" w:rsidRDefault="00797A8E" w:rsidP="00797A8E">
            <w:pPr>
              <w:pStyle w:val="LGTdoc"/>
              <w:spacing w:afterLines="0" w:line="240" w:lineRule="auto"/>
              <w:ind w:left="81"/>
              <w:contextualSpacing/>
              <w:rPr>
                <w:sz w:val="20"/>
                <w:szCs w:val="20"/>
                <w:lang w:val="en-US"/>
              </w:rPr>
            </w:pPr>
            <w:r w:rsidRPr="00797A8E">
              <w:rPr>
                <w:sz w:val="20"/>
                <w:szCs w:val="20"/>
                <w:lang w:val="en-US"/>
              </w:rPr>
              <w:t>An identifier (ID), agreed in RAN1#95, that can be used at least for indicating panel-specific UL transmission is to be down-selected or merged from the following alternatives in next RAN1 meeting:</w:t>
            </w:r>
          </w:p>
          <w:p w14:paraId="1AE725BE" w14:textId="77777777" w:rsidR="00797A8E" w:rsidRPr="00797A8E" w:rsidRDefault="00797A8E" w:rsidP="00797A8E">
            <w:pPr>
              <w:pStyle w:val="ListParagraph"/>
              <w:numPr>
                <w:ilvl w:val="0"/>
                <w:numId w:val="39"/>
              </w:numPr>
              <w:ind w:left="801"/>
              <w:contextualSpacing/>
              <w:rPr>
                <w:rFonts w:ascii="Times New Roman" w:eastAsia="宋体" w:hAnsi="Times New Roman"/>
                <w:szCs w:val="20"/>
              </w:rPr>
            </w:pPr>
            <w:r w:rsidRPr="00797A8E">
              <w:rPr>
                <w:rFonts w:ascii="Times New Roman" w:eastAsia="宋体" w:hAnsi="Times New Roman"/>
                <w:szCs w:val="20"/>
              </w:rPr>
              <w:t>Alt.1: an SRS resource set ID, where FFS on further association to other RS (if needed)</w:t>
            </w:r>
          </w:p>
          <w:p w14:paraId="309FB182" w14:textId="77777777" w:rsidR="00797A8E" w:rsidRPr="00797A8E" w:rsidRDefault="00797A8E" w:rsidP="00797A8E">
            <w:pPr>
              <w:pStyle w:val="ListParagraph"/>
              <w:numPr>
                <w:ilvl w:val="0"/>
                <w:numId w:val="39"/>
              </w:numPr>
              <w:ind w:left="801"/>
              <w:contextualSpacing/>
              <w:rPr>
                <w:rFonts w:ascii="Times New Roman" w:eastAsia="宋体" w:hAnsi="Times New Roman"/>
                <w:szCs w:val="20"/>
              </w:rPr>
            </w:pPr>
            <w:r w:rsidRPr="00797A8E">
              <w:rPr>
                <w:rFonts w:ascii="Times New Roman" w:eastAsia="宋体" w:hAnsi="Times New Roman"/>
                <w:szCs w:val="20"/>
              </w:rPr>
              <w:t xml:space="preserve">Alt.2: an ID, which is directly associated to a reference RS resource and/or resource set </w:t>
            </w:r>
          </w:p>
          <w:p w14:paraId="15D2AA1A" w14:textId="77777777" w:rsidR="00797A8E" w:rsidRDefault="00797A8E" w:rsidP="00797A8E">
            <w:pPr>
              <w:pStyle w:val="ListParagraph"/>
              <w:numPr>
                <w:ilvl w:val="0"/>
                <w:numId w:val="39"/>
              </w:numPr>
              <w:ind w:left="801"/>
              <w:contextualSpacing/>
              <w:rPr>
                <w:rFonts w:ascii="Times New Roman" w:eastAsia="宋体" w:hAnsi="Times New Roman"/>
                <w:szCs w:val="20"/>
              </w:rPr>
            </w:pPr>
            <w:r w:rsidRPr="00797A8E">
              <w:rPr>
                <w:rFonts w:ascii="Times New Roman" w:eastAsia="宋体" w:hAnsi="Times New Roman"/>
                <w:szCs w:val="20"/>
              </w:rPr>
              <w:t>Alt.3: an ID, which can be assigned for a target RS resource or resource set</w:t>
            </w:r>
          </w:p>
          <w:p w14:paraId="43F821F5" w14:textId="085A9354" w:rsidR="00797A8E" w:rsidRPr="00797A8E" w:rsidRDefault="00797A8E" w:rsidP="00797A8E">
            <w:pPr>
              <w:pStyle w:val="ListParagraph"/>
              <w:numPr>
                <w:ilvl w:val="0"/>
                <w:numId w:val="39"/>
              </w:numPr>
              <w:ind w:left="801"/>
              <w:contextualSpacing/>
              <w:rPr>
                <w:rFonts w:ascii="Times New Roman" w:eastAsia="宋体" w:hAnsi="Times New Roman"/>
                <w:szCs w:val="20"/>
              </w:rPr>
            </w:pPr>
            <w:r w:rsidRPr="00797A8E">
              <w:rPr>
                <w:rFonts w:ascii="Times New Roman" w:eastAsia="宋体" w:hAnsi="Times New Roman"/>
                <w:szCs w:val="20"/>
              </w:rPr>
              <w:t>Alt.4: an ID which is additionally configured in spatial relation info</w:t>
            </w:r>
          </w:p>
        </w:tc>
      </w:tr>
    </w:tbl>
    <w:p w14:paraId="24BC7634" w14:textId="1F3681A2" w:rsidR="006307EA" w:rsidRPr="006307EA" w:rsidRDefault="00EC7B0D" w:rsidP="006307EA">
      <w:pPr>
        <w:pStyle w:val="Heading2"/>
        <w:spacing w:before="80" w:after="80"/>
        <w:ind w:left="578" w:hanging="578"/>
        <w:rPr>
          <w:sz w:val="22"/>
          <w:lang w:eastAsia="ja-JP"/>
        </w:rPr>
      </w:pPr>
      <w:r>
        <w:rPr>
          <w:sz w:val="22"/>
          <w:lang w:eastAsia="ja-JP"/>
        </w:rPr>
        <w:t>An ID for</w:t>
      </w:r>
      <w:r w:rsidR="006307EA" w:rsidRPr="00C43D48">
        <w:rPr>
          <w:sz w:val="22"/>
          <w:lang w:eastAsia="ja-JP"/>
        </w:rPr>
        <w:t xml:space="preserve"> panel-specific beam selection</w:t>
      </w:r>
    </w:p>
    <w:p w14:paraId="1BB94957" w14:textId="77777777" w:rsidR="00975199" w:rsidRDefault="00E33369" w:rsidP="006307EA">
      <w:pPr>
        <w:spacing w:after="80"/>
        <w:rPr>
          <w:sz w:val="20"/>
        </w:rPr>
      </w:pPr>
      <w:r>
        <w:rPr>
          <w:sz w:val="20"/>
        </w:rPr>
        <w:t xml:space="preserve">In </w:t>
      </w:r>
      <w:r w:rsidR="00797A8E">
        <w:rPr>
          <w:rFonts w:hint="eastAsia"/>
          <w:sz w:val="20"/>
          <w:lang w:eastAsia="zh-CN"/>
        </w:rPr>
        <w:t>the</w:t>
      </w:r>
      <w:r w:rsidR="00797A8E">
        <w:rPr>
          <w:sz w:val="20"/>
        </w:rPr>
        <w:t xml:space="preserve"> remaining </w:t>
      </w:r>
      <w:r w:rsidR="00FC71B8" w:rsidRPr="00C43D48">
        <w:rPr>
          <w:sz w:val="20"/>
        </w:rPr>
        <w:t>meeting</w:t>
      </w:r>
      <w:r w:rsidR="00797A8E">
        <w:rPr>
          <w:sz w:val="20"/>
        </w:rPr>
        <w:t>s</w:t>
      </w:r>
      <w:r w:rsidR="00797B89" w:rsidRPr="00C43D48">
        <w:rPr>
          <w:sz w:val="20"/>
        </w:rPr>
        <w:t xml:space="preserve">, RAN1 needs to narrow down or merge the above alternatives (IDs) for panel-specific </w:t>
      </w:r>
      <w:r>
        <w:rPr>
          <w:sz w:val="20"/>
        </w:rPr>
        <w:t>beam selection</w:t>
      </w:r>
      <w:r w:rsidR="00797B89" w:rsidRPr="00C43D48">
        <w:rPr>
          <w:sz w:val="20"/>
        </w:rPr>
        <w:t xml:space="preserve"> </w:t>
      </w:r>
      <w:r>
        <w:rPr>
          <w:sz w:val="20"/>
        </w:rPr>
        <w:t>on UE antenna panels</w:t>
      </w:r>
      <w:r w:rsidR="00797B89" w:rsidRPr="00C43D48">
        <w:rPr>
          <w:sz w:val="20"/>
        </w:rPr>
        <w:t xml:space="preserve">. </w:t>
      </w:r>
      <w:r w:rsidR="006A62EF" w:rsidRPr="00C43D48">
        <w:rPr>
          <w:sz w:val="20"/>
        </w:rPr>
        <w:t xml:space="preserve">To elaborate our view, allow us to repeat the four alternatives </w:t>
      </w:r>
      <w:r w:rsidR="00481AC3" w:rsidRPr="00C43D48">
        <w:rPr>
          <w:sz w:val="20"/>
        </w:rPr>
        <w:t>in what follows</w:t>
      </w:r>
      <w:r w:rsidR="006A62EF" w:rsidRPr="00C43D48">
        <w:rPr>
          <w:sz w:val="20"/>
        </w:rPr>
        <w:t>.</w:t>
      </w:r>
      <w:r w:rsidR="00797B89" w:rsidRPr="00C43D48">
        <w:rPr>
          <w:sz w:val="20"/>
        </w:rPr>
        <w:t xml:space="preserve"> </w:t>
      </w:r>
      <w:r w:rsidR="00481AC3" w:rsidRPr="00C43D48">
        <w:rPr>
          <w:sz w:val="20"/>
        </w:rPr>
        <w:t xml:space="preserve">Specifically, </w:t>
      </w:r>
      <w:r w:rsidR="00797B89" w:rsidRPr="00C43D48">
        <w:rPr>
          <w:sz w:val="20"/>
        </w:rPr>
        <w:t xml:space="preserve">Alt.1 </w:t>
      </w:r>
      <w:r w:rsidR="00481AC3" w:rsidRPr="00C43D48">
        <w:rPr>
          <w:sz w:val="20"/>
        </w:rPr>
        <w:t xml:space="preserve">clearly </w:t>
      </w:r>
      <w:r w:rsidR="00FC71B8" w:rsidRPr="00C43D48">
        <w:rPr>
          <w:sz w:val="20"/>
        </w:rPr>
        <w:t>states to use</w:t>
      </w:r>
      <w:r w:rsidR="00797B89" w:rsidRPr="00C43D48">
        <w:rPr>
          <w:sz w:val="20"/>
        </w:rPr>
        <w:t xml:space="preserve"> the UL RS resource set, i.e. SRS resource set</w:t>
      </w:r>
      <w:r w:rsidR="006A62EF" w:rsidRPr="00C43D48">
        <w:rPr>
          <w:sz w:val="20"/>
        </w:rPr>
        <w:t xml:space="preserve"> without any limitation on </w:t>
      </w:r>
      <w:r w:rsidR="00481AC3" w:rsidRPr="00C43D48">
        <w:rPr>
          <w:sz w:val="20"/>
        </w:rPr>
        <w:t xml:space="preserve">its </w:t>
      </w:r>
      <w:r w:rsidR="006A62EF" w:rsidRPr="00C43D48">
        <w:rPr>
          <w:sz w:val="20"/>
        </w:rPr>
        <w:t xml:space="preserve">usage. </w:t>
      </w:r>
    </w:p>
    <w:p w14:paraId="4CA3081E" w14:textId="70B6772F" w:rsidR="00975199" w:rsidRDefault="00FC71B8" w:rsidP="006307EA">
      <w:pPr>
        <w:spacing w:after="80"/>
        <w:rPr>
          <w:sz w:val="20"/>
        </w:rPr>
      </w:pPr>
      <w:r w:rsidRPr="00C43D48">
        <w:rPr>
          <w:sz w:val="20"/>
        </w:rPr>
        <w:t xml:space="preserve">Both </w:t>
      </w:r>
      <w:r w:rsidR="006A62EF" w:rsidRPr="00C43D48">
        <w:rPr>
          <w:sz w:val="20"/>
        </w:rPr>
        <w:t>Alt.2 and Alt.3 seem more generic</w:t>
      </w:r>
      <w:r w:rsidRPr="00C43D48">
        <w:rPr>
          <w:sz w:val="20"/>
        </w:rPr>
        <w:t xml:space="preserve"> by us</w:t>
      </w:r>
      <w:r w:rsidR="006A62EF" w:rsidRPr="00C43D48">
        <w:rPr>
          <w:sz w:val="20"/>
        </w:rPr>
        <w:t>ing ei</w:t>
      </w:r>
      <w:r w:rsidR="00975199">
        <w:rPr>
          <w:sz w:val="20"/>
        </w:rPr>
        <w:t>ther DL</w:t>
      </w:r>
      <w:r w:rsidR="006A62EF" w:rsidRPr="00C43D48">
        <w:rPr>
          <w:sz w:val="20"/>
        </w:rPr>
        <w:t xml:space="preserve"> RS resource</w:t>
      </w:r>
      <w:r w:rsidRPr="00C43D48">
        <w:rPr>
          <w:sz w:val="20"/>
        </w:rPr>
        <w:t>/resource set as an ID.</w:t>
      </w:r>
      <w:r w:rsidR="00367372">
        <w:rPr>
          <w:sz w:val="20"/>
        </w:rPr>
        <w:t xml:space="preserve"> </w:t>
      </w:r>
      <w:r w:rsidR="00EC7B0D">
        <w:rPr>
          <w:sz w:val="20"/>
        </w:rPr>
        <w:t xml:space="preserve">Assuming the panel-level correspondence hold, a UE reports the Rx panel ID of DL reception to network side </w:t>
      </w:r>
      <w:r w:rsidR="00975199">
        <w:rPr>
          <w:sz w:val="20"/>
        </w:rPr>
        <w:t>that</w:t>
      </w:r>
      <w:r w:rsidR="00EC7B0D">
        <w:rPr>
          <w:sz w:val="20"/>
        </w:rPr>
        <w:t xml:space="preserve"> </w:t>
      </w:r>
      <w:r w:rsidR="00975199">
        <w:rPr>
          <w:sz w:val="20"/>
        </w:rPr>
        <w:t>associate</w:t>
      </w:r>
      <w:r w:rsidR="00EC7B0D">
        <w:rPr>
          <w:sz w:val="20"/>
        </w:rPr>
        <w:t xml:space="preserve"> DL RS to </w:t>
      </w:r>
      <w:r w:rsidR="00975199">
        <w:rPr>
          <w:sz w:val="20"/>
        </w:rPr>
        <w:t>DL Rx panel at UE and then indicate the UL Tx panel with DL RS. However, this scheme complicates the UL panel-specific beam selection procedure</w:t>
      </w:r>
      <w:r w:rsidR="0000770C">
        <w:rPr>
          <w:sz w:val="20"/>
        </w:rPr>
        <w:t xml:space="preserve"> with potentially increased latency</w:t>
      </w:r>
      <w:r w:rsidR="00975199">
        <w:rPr>
          <w:sz w:val="20"/>
        </w:rPr>
        <w:t xml:space="preserve">, not to mention the effort in RAN1 or RAN4 to define </w:t>
      </w:r>
      <w:r w:rsidR="0000770C">
        <w:rPr>
          <w:sz w:val="20"/>
        </w:rPr>
        <w:t xml:space="preserve">and specify the </w:t>
      </w:r>
      <w:r w:rsidR="00975199">
        <w:rPr>
          <w:sz w:val="20"/>
        </w:rPr>
        <w:t xml:space="preserve">panel-level correspondence. </w:t>
      </w:r>
    </w:p>
    <w:p w14:paraId="4235634F" w14:textId="2E3F4767" w:rsidR="00367372" w:rsidRDefault="006A62EF" w:rsidP="006307EA">
      <w:pPr>
        <w:spacing w:after="80"/>
        <w:rPr>
          <w:sz w:val="20"/>
        </w:rPr>
      </w:pPr>
      <w:r w:rsidRPr="00C43D48">
        <w:rPr>
          <w:sz w:val="20"/>
        </w:rPr>
        <w:lastRenderedPageBreak/>
        <w:t xml:space="preserve">Alt.4 indirectly involves an ID in UL related RRC parameter, i.e. </w:t>
      </w:r>
      <w:r w:rsidRPr="00C43D48">
        <w:rPr>
          <w:i/>
          <w:sz w:val="20"/>
        </w:rPr>
        <w:t>SpatialRelationInfo</w:t>
      </w:r>
      <w:r w:rsidRPr="00C43D48">
        <w:rPr>
          <w:sz w:val="20"/>
        </w:rPr>
        <w:t xml:space="preserve">. </w:t>
      </w:r>
      <w:r w:rsidR="00367372">
        <w:rPr>
          <w:sz w:val="20"/>
        </w:rPr>
        <w:t xml:space="preserve">In addition, the terminology UTE (UL Transmission Entity) was proposed to represent physical antenna panel at UE. In our understanding, </w:t>
      </w:r>
      <w:r w:rsidR="006307EA">
        <w:rPr>
          <w:sz w:val="20"/>
        </w:rPr>
        <w:t>it is</w:t>
      </w:r>
      <w:r w:rsidR="00367372">
        <w:rPr>
          <w:sz w:val="20"/>
        </w:rPr>
        <w:t xml:space="preserve"> a smart design to circumvent specifying UE panel implementation in specifications. However, in essence UTE is the same thing as physical UE panel but with an abstract name. </w:t>
      </w:r>
    </w:p>
    <w:p w14:paraId="72CD71CB" w14:textId="0D22CB75" w:rsidR="00797B89" w:rsidRPr="00C43D48" w:rsidRDefault="00E33369" w:rsidP="007529CF">
      <w:pPr>
        <w:spacing w:after="80"/>
        <w:rPr>
          <w:sz w:val="20"/>
        </w:rPr>
      </w:pPr>
      <w:r w:rsidRPr="00C43D48">
        <w:rPr>
          <w:sz w:val="20"/>
        </w:rPr>
        <w:t>Therefore,</w:t>
      </w:r>
      <w:r w:rsidR="00507543" w:rsidRPr="00C43D48">
        <w:rPr>
          <w:sz w:val="20"/>
        </w:rPr>
        <w:t xml:space="preserve"> we </w:t>
      </w:r>
      <w:r>
        <w:rPr>
          <w:sz w:val="20"/>
        </w:rPr>
        <w:t>believe Alt.1 is a reasonable choice</w:t>
      </w:r>
      <w:r w:rsidR="00367372">
        <w:rPr>
          <w:sz w:val="20"/>
        </w:rPr>
        <w:t xml:space="preserve"> to provide an ID </w:t>
      </w:r>
      <w:r w:rsidR="0000770C">
        <w:rPr>
          <w:sz w:val="20"/>
        </w:rPr>
        <w:t xml:space="preserve">for </w:t>
      </w:r>
      <w:r w:rsidR="00367372">
        <w:rPr>
          <w:sz w:val="20"/>
        </w:rPr>
        <w:t>specifically control</w:t>
      </w:r>
      <w:r w:rsidR="0000770C">
        <w:rPr>
          <w:sz w:val="20"/>
        </w:rPr>
        <w:t>ling</w:t>
      </w:r>
      <w:r w:rsidR="00367372">
        <w:rPr>
          <w:sz w:val="20"/>
        </w:rPr>
        <w:t xml:space="preserve"> UE</w:t>
      </w:r>
      <w:r w:rsidR="0000770C">
        <w:rPr>
          <w:sz w:val="20"/>
        </w:rPr>
        <w:t>’s</w:t>
      </w:r>
      <w:r w:rsidR="00367372">
        <w:rPr>
          <w:sz w:val="20"/>
        </w:rPr>
        <w:t xml:space="preserve"> </w:t>
      </w:r>
      <w:r w:rsidR="0000770C">
        <w:rPr>
          <w:sz w:val="20"/>
        </w:rPr>
        <w:t xml:space="preserve">antenna </w:t>
      </w:r>
      <w:r w:rsidR="00367372">
        <w:rPr>
          <w:sz w:val="20"/>
        </w:rPr>
        <w:t>panel</w:t>
      </w:r>
      <w:r w:rsidR="0000770C">
        <w:rPr>
          <w:sz w:val="20"/>
        </w:rPr>
        <w:t>(s)</w:t>
      </w:r>
      <w:r>
        <w:rPr>
          <w:sz w:val="20"/>
        </w:rPr>
        <w:t>.</w:t>
      </w:r>
    </w:p>
    <w:p w14:paraId="51239B33" w14:textId="5BB4CCE4" w:rsidR="00507543" w:rsidRPr="00C43D48" w:rsidRDefault="004663F5"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A</w:t>
      </w:r>
      <w:r w:rsidR="00507543" w:rsidRPr="00C43D48">
        <w:rPr>
          <w:rFonts w:ascii="Times New Roman" w:hAnsi="Times New Roman" w:cs="Times New Roman"/>
          <w:b/>
          <w:sz w:val="20"/>
          <w:szCs w:val="22"/>
        </w:rPr>
        <w:t>n SRS resource set ID can be used for UL panel-specific beam selection.</w:t>
      </w:r>
    </w:p>
    <w:p w14:paraId="53A1D7A9" w14:textId="43736775" w:rsidR="00B84384" w:rsidRPr="00C43D48" w:rsidRDefault="00507543" w:rsidP="007529CF">
      <w:pPr>
        <w:spacing w:after="80"/>
        <w:rPr>
          <w:sz w:val="20"/>
        </w:rPr>
      </w:pPr>
      <w:r w:rsidRPr="00C43D48">
        <w:rPr>
          <w:sz w:val="20"/>
        </w:rPr>
        <w:t xml:space="preserve">Next, </w:t>
      </w:r>
      <w:r w:rsidR="0090418B" w:rsidRPr="00C43D48">
        <w:rPr>
          <w:sz w:val="20"/>
        </w:rPr>
        <w:t>assuming</w:t>
      </w:r>
      <w:r w:rsidRPr="00C43D48">
        <w:rPr>
          <w:sz w:val="20"/>
        </w:rPr>
        <w:t xml:space="preserve"> </w:t>
      </w:r>
      <w:r w:rsidR="0090418B" w:rsidRPr="00C43D48">
        <w:rPr>
          <w:sz w:val="20"/>
        </w:rPr>
        <w:t>Alt.1 adopted</w:t>
      </w:r>
      <w:r w:rsidR="00B84384" w:rsidRPr="00C43D48">
        <w:rPr>
          <w:sz w:val="20"/>
        </w:rPr>
        <w:t xml:space="preserve">, </w:t>
      </w:r>
      <w:r w:rsidRPr="00C43D48">
        <w:rPr>
          <w:sz w:val="20"/>
        </w:rPr>
        <w:t>the usage of SRS resource set can be ‘beam management’, ‘codebook’, ‘non-codebook’ etc</w:t>
      </w:r>
      <w:r w:rsidR="0090418B" w:rsidRPr="00C43D48">
        <w:rPr>
          <w:sz w:val="20"/>
        </w:rPr>
        <w:t xml:space="preserve"> depending on the actual purpose</w:t>
      </w:r>
      <w:r w:rsidR="00E87589" w:rsidRPr="00C43D48">
        <w:rPr>
          <w:sz w:val="20"/>
        </w:rPr>
        <w:t xml:space="preserve"> of a UE transmitting SRS</w:t>
      </w:r>
      <w:r w:rsidRPr="00C43D48">
        <w:rPr>
          <w:sz w:val="20"/>
        </w:rPr>
        <w:t xml:space="preserve">. </w:t>
      </w:r>
      <w:r w:rsidR="006307EA" w:rsidRPr="00C43D48">
        <w:rPr>
          <w:sz w:val="20"/>
        </w:rPr>
        <w:t>Hence,</w:t>
      </w:r>
      <w:r w:rsidR="00E87589" w:rsidRPr="00C43D48">
        <w:rPr>
          <w:sz w:val="20"/>
        </w:rPr>
        <w:t xml:space="preserve"> RAN1 </w:t>
      </w:r>
      <w:r w:rsidR="004663F5" w:rsidRPr="00C43D48">
        <w:rPr>
          <w:sz w:val="20"/>
        </w:rPr>
        <w:t xml:space="preserve">may need to further </w:t>
      </w:r>
      <w:r w:rsidR="00E87589" w:rsidRPr="00C43D48">
        <w:rPr>
          <w:sz w:val="20"/>
        </w:rPr>
        <w:t>decide</w:t>
      </w:r>
      <w:r w:rsidR="004663F5" w:rsidRPr="00C43D48">
        <w:rPr>
          <w:sz w:val="20"/>
        </w:rPr>
        <w:t xml:space="preserve"> </w:t>
      </w:r>
      <w:r w:rsidR="00E87589" w:rsidRPr="00C43D48">
        <w:rPr>
          <w:sz w:val="20"/>
        </w:rPr>
        <w:t xml:space="preserve">which usage of </w:t>
      </w:r>
      <w:r w:rsidR="004663F5" w:rsidRPr="00C43D48">
        <w:rPr>
          <w:sz w:val="20"/>
        </w:rPr>
        <w:t>SRS resource set</w:t>
      </w:r>
      <w:r w:rsidR="00E87589" w:rsidRPr="00C43D48">
        <w:rPr>
          <w:sz w:val="20"/>
        </w:rPr>
        <w:t xml:space="preserve"> can be applied for panel-specific beam selection</w:t>
      </w:r>
      <w:r w:rsidR="004663F5" w:rsidRPr="00C43D48">
        <w:rPr>
          <w:sz w:val="20"/>
        </w:rPr>
        <w:t xml:space="preserve">. </w:t>
      </w:r>
      <w:r w:rsidR="00E87589" w:rsidRPr="00C43D48">
        <w:rPr>
          <w:sz w:val="20"/>
        </w:rPr>
        <w:t>More specifically, o</w:t>
      </w:r>
      <w:r w:rsidRPr="00C43D48">
        <w:rPr>
          <w:sz w:val="20"/>
        </w:rPr>
        <w:t xml:space="preserve">ne may </w:t>
      </w:r>
      <w:r w:rsidR="00E87589" w:rsidRPr="00C43D48">
        <w:rPr>
          <w:sz w:val="20"/>
        </w:rPr>
        <w:t xml:space="preserve">briefly </w:t>
      </w:r>
      <w:r w:rsidRPr="00C43D48">
        <w:rPr>
          <w:sz w:val="20"/>
        </w:rPr>
        <w:t>recall the UL beam sweeping procedure. A</w:t>
      </w:r>
      <w:r w:rsidR="00B84384" w:rsidRPr="00C43D48">
        <w:rPr>
          <w:sz w:val="20"/>
        </w:rPr>
        <w:t xml:space="preserve"> UE reports its capability on maximum number of supported SRS resource sets for </w:t>
      </w:r>
      <w:r w:rsidR="00E87589" w:rsidRPr="00C43D48">
        <w:rPr>
          <w:sz w:val="20"/>
        </w:rPr>
        <w:t>‘</w:t>
      </w:r>
      <w:r w:rsidR="00B84384" w:rsidRPr="00C43D48">
        <w:rPr>
          <w:sz w:val="20"/>
        </w:rPr>
        <w:t>beam management</w:t>
      </w:r>
      <w:r w:rsidR="00E87589" w:rsidRPr="00C43D48">
        <w:rPr>
          <w:sz w:val="20"/>
        </w:rPr>
        <w:t>’</w:t>
      </w:r>
      <w:r w:rsidR="00B84384" w:rsidRPr="00C43D48">
        <w:rPr>
          <w:sz w:val="20"/>
        </w:rPr>
        <w:t xml:space="preserve"> to gNB. </w:t>
      </w:r>
      <w:r w:rsidRPr="00C43D48">
        <w:rPr>
          <w:sz w:val="20"/>
        </w:rPr>
        <w:t>T</w:t>
      </w:r>
      <w:r w:rsidR="00B84384" w:rsidRPr="00C43D48">
        <w:rPr>
          <w:sz w:val="20"/>
        </w:rPr>
        <w:t xml:space="preserve">his </w:t>
      </w:r>
      <w:r w:rsidRPr="00C43D48">
        <w:rPr>
          <w:sz w:val="20"/>
        </w:rPr>
        <w:t>UE feature</w:t>
      </w:r>
      <w:r w:rsidR="00B84384" w:rsidRPr="00C43D48">
        <w:rPr>
          <w:sz w:val="20"/>
        </w:rPr>
        <w:t xml:space="preserve"> implicitly reflects the number of antenna panels equipped at UE side. </w:t>
      </w:r>
      <w:r w:rsidR="00E9171D" w:rsidRPr="00C43D48">
        <w:rPr>
          <w:sz w:val="20"/>
        </w:rPr>
        <w:t xml:space="preserve">Without any </w:t>
      </w:r>
      <w:r w:rsidR="00E33369">
        <w:rPr>
          <w:sz w:val="20"/>
        </w:rPr>
        <w:t xml:space="preserve">unnecessary </w:t>
      </w:r>
      <w:r w:rsidR="00E9171D" w:rsidRPr="00C43D48">
        <w:rPr>
          <w:sz w:val="20"/>
        </w:rPr>
        <w:t>enhancement,</w:t>
      </w:r>
      <w:r w:rsidR="00A947A1" w:rsidRPr="00C43D48">
        <w:rPr>
          <w:sz w:val="20"/>
        </w:rPr>
        <w:t xml:space="preserve"> </w:t>
      </w:r>
      <w:r w:rsidR="00B84384" w:rsidRPr="00C43D48">
        <w:rPr>
          <w:sz w:val="20"/>
        </w:rPr>
        <w:t>it</w:t>
      </w:r>
      <w:r w:rsidR="00A947A1" w:rsidRPr="00C43D48">
        <w:rPr>
          <w:sz w:val="20"/>
        </w:rPr>
        <w:t xml:space="preserve"> is </w:t>
      </w:r>
      <w:r w:rsidR="006307EA" w:rsidRPr="00C43D48">
        <w:rPr>
          <w:sz w:val="20"/>
        </w:rPr>
        <w:t>straightforward</w:t>
      </w:r>
      <w:r w:rsidR="00A947A1" w:rsidRPr="00C43D48">
        <w:rPr>
          <w:sz w:val="20"/>
        </w:rPr>
        <w:t xml:space="preserve"> to reuse it</w:t>
      </w:r>
      <w:r w:rsidR="00B84384" w:rsidRPr="00C43D48">
        <w:rPr>
          <w:sz w:val="20"/>
        </w:rPr>
        <w:t xml:space="preserve"> for UL </w:t>
      </w:r>
      <w:r w:rsidR="004663F5" w:rsidRPr="00C43D48">
        <w:rPr>
          <w:sz w:val="20"/>
        </w:rPr>
        <w:t xml:space="preserve">panel-specific </w:t>
      </w:r>
      <w:r w:rsidR="00B84384" w:rsidRPr="00C43D48">
        <w:rPr>
          <w:sz w:val="20"/>
        </w:rPr>
        <w:t xml:space="preserve">beam </w:t>
      </w:r>
      <w:r w:rsidRPr="00C43D48">
        <w:rPr>
          <w:sz w:val="20"/>
        </w:rPr>
        <w:t>selection</w:t>
      </w:r>
      <w:r w:rsidR="00B84384" w:rsidRPr="00C43D48">
        <w:rPr>
          <w:sz w:val="20"/>
        </w:rPr>
        <w:t xml:space="preserve">. </w:t>
      </w:r>
    </w:p>
    <w:p w14:paraId="705DB5C9" w14:textId="1E46225C" w:rsidR="00B84384" w:rsidRPr="00C43D48" w:rsidRDefault="00A947A1"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T</w:t>
      </w:r>
      <w:r w:rsidR="003D6790" w:rsidRPr="00C43D48">
        <w:rPr>
          <w:rFonts w:ascii="Times New Roman" w:hAnsi="Times New Roman" w:cs="Times New Roman"/>
          <w:b/>
          <w:sz w:val="20"/>
          <w:szCs w:val="22"/>
        </w:rPr>
        <w:t xml:space="preserve">he ID of SRS resource set with </w:t>
      </w:r>
      <w:r w:rsidR="00C43DC8">
        <w:rPr>
          <w:rFonts w:ascii="Times New Roman" w:hAnsi="Times New Roman" w:cs="Times New Roman"/>
          <w:b/>
          <w:sz w:val="20"/>
          <w:szCs w:val="22"/>
        </w:rPr>
        <w:t>SRS-SetUse as ‘BeamM</w:t>
      </w:r>
      <w:r w:rsidR="00B84384" w:rsidRPr="00C43D48">
        <w:rPr>
          <w:rFonts w:ascii="Times New Roman" w:hAnsi="Times New Roman" w:cs="Times New Roman"/>
          <w:b/>
          <w:sz w:val="20"/>
          <w:szCs w:val="22"/>
        </w:rPr>
        <w:t xml:space="preserve">anagement’ </w:t>
      </w:r>
      <w:r w:rsidR="003D6790" w:rsidRPr="00C43D48">
        <w:rPr>
          <w:rFonts w:ascii="Times New Roman" w:hAnsi="Times New Roman" w:cs="Times New Roman"/>
          <w:b/>
          <w:sz w:val="20"/>
          <w:szCs w:val="22"/>
        </w:rPr>
        <w:t>can</w:t>
      </w:r>
      <w:r w:rsidRPr="00C43D48">
        <w:rPr>
          <w:rFonts w:ascii="Times New Roman" w:hAnsi="Times New Roman" w:cs="Times New Roman"/>
          <w:b/>
          <w:sz w:val="20"/>
          <w:szCs w:val="22"/>
        </w:rPr>
        <w:t xml:space="preserve"> be used for UL panel-specific beam </w:t>
      </w:r>
      <w:r w:rsidR="00E87589" w:rsidRPr="00C43D48">
        <w:rPr>
          <w:rFonts w:ascii="Times New Roman" w:hAnsi="Times New Roman" w:cs="Times New Roman"/>
          <w:b/>
          <w:sz w:val="20"/>
          <w:szCs w:val="22"/>
        </w:rPr>
        <w:t>selection</w:t>
      </w:r>
      <w:r w:rsidR="00B84384" w:rsidRPr="00C43D48">
        <w:rPr>
          <w:rFonts w:ascii="Times New Roman" w:hAnsi="Times New Roman" w:cs="Times New Roman"/>
          <w:b/>
          <w:sz w:val="20"/>
          <w:szCs w:val="22"/>
        </w:rPr>
        <w:t>.</w:t>
      </w:r>
    </w:p>
    <w:p w14:paraId="06CDB961" w14:textId="0AE401E0" w:rsidR="004663F5" w:rsidRPr="00C43D48" w:rsidRDefault="004663F5" w:rsidP="007529CF">
      <w:pPr>
        <w:spacing w:after="80"/>
        <w:rPr>
          <w:sz w:val="20"/>
          <w:lang w:eastAsia="zh-CN"/>
        </w:rPr>
      </w:pPr>
      <w:r w:rsidRPr="00C43D48">
        <w:rPr>
          <w:sz w:val="20"/>
          <w:lang w:eastAsia="zh-CN"/>
        </w:rPr>
        <w:t xml:space="preserve">In Rel.15, the number of SRS resource set for either ‘CB’ or ‘NCB’ </w:t>
      </w:r>
      <w:r w:rsidR="00DB3EC6" w:rsidRPr="00C43D48">
        <w:rPr>
          <w:sz w:val="20"/>
          <w:lang w:eastAsia="zh-CN"/>
        </w:rPr>
        <w:t xml:space="preserve">X </w:t>
      </w:r>
      <w:r w:rsidRPr="00C43D48">
        <w:rPr>
          <w:sz w:val="20"/>
          <w:lang w:eastAsia="zh-CN"/>
        </w:rPr>
        <w:t xml:space="preserve">is limited to </w:t>
      </w:r>
      <w:r w:rsidR="006307EA" w:rsidRPr="00C43D48">
        <w:rPr>
          <w:sz w:val="20"/>
          <w:lang w:eastAsia="zh-CN"/>
        </w:rPr>
        <w:t>one</w:t>
      </w:r>
      <w:r w:rsidRPr="00C43D48">
        <w:rPr>
          <w:sz w:val="20"/>
          <w:lang w:eastAsia="zh-CN"/>
        </w:rPr>
        <w:t xml:space="preserve"> for </w:t>
      </w:r>
      <w:r w:rsidR="00A67673">
        <w:rPr>
          <w:sz w:val="20"/>
          <w:lang w:eastAsia="zh-CN"/>
        </w:rPr>
        <w:t>simplicity reason. During RAN1 AH#</w:t>
      </w:r>
      <w:r w:rsidR="00E87589" w:rsidRPr="00C43D48">
        <w:rPr>
          <w:sz w:val="20"/>
          <w:lang w:eastAsia="zh-CN"/>
        </w:rPr>
        <w:t>1901</w:t>
      </w:r>
      <w:r w:rsidRPr="00C43D48">
        <w:rPr>
          <w:sz w:val="20"/>
          <w:lang w:eastAsia="zh-CN"/>
        </w:rPr>
        <w:t xml:space="preserve">, RAN1 discussed the possibility </w:t>
      </w:r>
      <w:r w:rsidR="00DB3EC6" w:rsidRPr="00C43D48">
        <w:rPr>
          <w:sz w:val="20"/>
          <w:lang w:eastAsia="zh-CN"/>
        </w:rPr>
        <w:t>of increasing</w:t>
      </w:r>
      <w:r w:rsidRPr="00C43D48">
        <w:rPr>
          <w:sz w:val="20"/>
          <w:lang w:eastAsia="zh-CN"/>
        </w:rPr>
        <w:t xml:space="preserve"> </w:t>
      </w:r>
      <w:r w:rsidR="00DB3EC6" w:rsidRPr="00C43D48">
        <w:rPr>
          <w:sz w:val="20"/>
          <w:lang w:eastAsia="zh-CN"/>
        </w:rPr>
        <w:t>the number X, but due to limited time</w:t>
      </w:r>
      <w:r w:rsidR="00E9171D" w:rsidRPr="00C43D48">
        <w:rPr>
          <w:sz w:val="20"/>
          <w:lang w:eastAsia="zh-CN"/>
        </w:rPr>
        <w:t xml:space="preserve"> there was no </w:t>
      </w:r>
      <w:r w:rsidR="00A67673">
        <w:rPr>
          <w:sz w:val="20"/>
          <w:lang w:eastAsia="zh-CN"/>
        </w:rPr>
        <w:t>consensus then</w:t>
      </w:r>
      <w:r w:rsidR="00DB3EC6" w:rsidRPr="00C43D48">
        <w:rPr>
          <w:sz w:val="20"/>
          <w:lang w:eastAsia="zh-CN"/>
        </w:rPr>
        <w:t xml:space="preserve">. </w:t>
      </w:r>
      <w:r w:rsidR="00E9171D" w:rsidRPr="00C43D48">
        <w:rPr>
          <w:sz w:val="20"/>
          <w:lang w:eastAsia="zh-CN"/>
        </w:rPr>
        <w:t>However</w:t>
      </w:r>
      <w:r w:rsidR="00A67673">
        <w:rPr>
          <w:sz w:val="20"/>
          <w:lang w:eastAsia="zh-CN"/>
        </w:rPr>
        <w:t>,</w:t>
      </w:r>
      <w:r w:rsidR="00DB3EC6" w:rsidRPr="00C43D48">
        <w:rPr>
          <w:sz w:val="20"/>
          <w:lang w:eastAsia="zh-CN"/>
        </w:rPr>
        <w:t xml:space="preserve"> if assuming </w:t>
      </w:r>
      <w:r w:rsidRPr="00C43D48">
        <w:rPr>
          <w:sz w:val="20"/>
          <w:lang w:eastAsia="zh-CN"/>
        </w:rPr>
        <w:t>the number of SRS resource set for ‘CB’ or ‘NCB’</w:t>
      </w:r>
      <w:r w:rsidR="00DB3EC6" w:rsidRPr="00C43D48">
        <w:rPr>
          <w:sz w:val="20"/>
          <w:lang w:eastAsia="zh-CN"/>
        </w:rPr>
        <w:t xml:space="preserve"> X can </w:t>
      </w:r>
      <w:r w:rsidR="00E9171D" w:rsidRPr="00C43D48">
        <w:rPr>
          <w:sz w:val="20"/>
          <w:lang w:eastAsia="zh-CN"/>
        </w:rPr>
        <w:t>be enhanced to accommodate</w:t>
      </w:r>
      <w:r w:rsidR="00DB3EC6" w:rsidRPr="00C43D48">
        <w:rPr>
          <w:sz w:val="20"/>
          <w:lang w:eastAsia="zh-CN"/>
        </w:rPr>
        <w:t xml:space="preserve"> UE</w:t>
      </w:r>
      <w:r w:rsidR="00E9171D" w:rsidRPr="00C43D48">
        <w:rPr>
          <w:sz w:val="20"/>
          <w:lang w:eastAsia="zh-CN"/>
        </w:rPr>
        <w:t>’s reported antenna panel</w:t>
      </w:r>
      <w:r w:rsidR="00DB3EC6" w:rsidRPr="00C43D48">
        <w:rPr>
          <w:sz w:val="20"/>
          <w:lang w:eastAsia="zh-CN"/>
        </w:rPr>
        <w:t xml:space="preserve">s, then we believe it is </w:t>
      </w:r>
      <w:r w:rsidR="00A67673">
        <w:rPr>
          <w:sz w:val="20"/>
          <w:lang w:eastAsia="zh-CN"/>
        </w:rPr>
        <w:t xml:space="preserve">also </w:t>
      </w:r>
      <w:r w:rsidR="00DB3EC6" w:rsidRPr="00C43D48">
        <w:rPr>
          <w:sz w:val="20"/>
          <w:lang w:eastAsia="zh-CN"/>
        </w:rPr>
        <w:t xml:space="preserve">possible to allow the ID of SRS resource set with usage of ‘CB’ or ‘NCB’ to control UE’s panel. </w:t>
      </w:r>
    </w:p>
    <w:p w14:paraId="0477FD4A" w14:textId="509EA615" w:rsidR="00DB3EC6" w:rsidRDefault="00DB3EC6" w:rsidP="007529CF">
      <w:pPr>
        <w:pStyle w:val="ListParagraph"/>
        <w:numPr>
          <w:ilvl w:val="0"/>
          <w:numId w:val="8"/>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sidR="00C43DC8">
        <w:rPr>
          <w:rFonts w:ascii="Times New Roman" w:hAnsi="Times New Roman" w:cs="Times New Roman"/>
          <w:b/>
          <w:sz w:val="20"/>
          <w:szCs w:val="22"/>
        </w:rPr>
        <w:t>SRS-SetUse</w:t>
      </w:r>
      <w:r w:rsidRPr="00C43D48">
        <w:rPr>
          <w:rFonts w:ascii="Times New Roman" w:hAnsi="Times New Roman" w:cs="Times New Roman"/>
          <w:b/>
          <w:sz w:val="20"/>
          <w:szCs w:val="22"/>
        </w:rPr>
        <w:t xml:space="preserve"> </w:t>
      </w:r>
      <w:r w:rsidR="00C43DC8">
        <w:rPr>
          <w:rFonts w:ascii="Times New Roman" w:hAnsi="Times New Roman" w:cs="Times New Roman"/>
          <w:b/>
          <w:sz w:val="20"/>
          <w:szCs w:val="22"/>
        </w:rPr>
        <w:t>as</w:t>
      </w:r>
      <w:r w:rsidRPr="00C43D48">
        <w:rPr>
          <w:rFonts w:ascii="Times New Roman" w:hAnsi="Times New Roman" w:cs="Times New Roman"/>
          <w:b/>
          <w:sz w:val="20"/>
          <w:szCs w:val="22"/>
        </w:rPr>
        <w:t xml:space="preserve"> ‘NCB’ or ‘CB’ can be used for UL panel-specific beam </w:t>
      </w:r>
      <w:r w:rsidR="00004F21">
        <w:rPr>
          <w:rFonts w:ascii="Times New Roman" w:hAnsi="Times New Roman" w:cs="Times New Roman"/>
          <w:b/>
          <w:sz w:val="20"/>
          <w:szCs w:val="22"/>
        </w:rPr>
        <w:t>indication</w:t>
      </w:r>
      <w:r w:rsidRPr="00C43D48">
        <w:rPr>
          <w:rFonts w:ascii="Times New Roman" w:hAnsi="Times New Roman" w:cs="Times New Roman"/>
          <w:b/>
          <w:sz w:val="20"/>
          <w:szCs w:val="22"/>
        </w:rPr>
        <w:t>, if the maximal number of SRS resource set</w:t>
      </w:r>
      <w:r w:rsidR="00E9171D" w:rsidRPr="00C43D48">
        <w:rPr>
          <w:rFonts w:ascii="Times New Roman" w:hAnsi="Times New Roman" w:cs="Times New Roman"/>
          <w:b/>
          <w:sz w:val="20"/>
          <w:szCs w:val="22"/>
        </w:rPr>
        <w:t>s</w:t>
      </w:r>
      <w:r w:rsidRPr="00C43D48">
        <w:rPr>
          <w:rFonts w:ascii="Times New Roman" w:hAnsi="Times New Roman" w:cs="Times New Roman"/>
          <w:b/>
          <w:sz w:val="20"/>
          <w:szCs w:val="22"/>
        </w:rPr>
        <w:t xml:space="preserve"> can be </w:t>
      </w:r>
      <w:r w:rsidR="009B4BD3" w:rsidRPr="00C43D48">
        <w:rPr>
          <w:rFonts w:ascii="Times New Roman" w:hAnsi="Times New Roman" w:cs="Times New Roman"/>
          <w:b/>
          <w:sz w:val="20"/>
          <w:szCs w:val="22"/>
        </w:rPr>
        <w:t>increased to the</w:t>
      </w:r>
      <w:r w:rsidR="00E9171D" w:rsidRPr="00C43D48">
        <w:rPr>
          <w:rFonts w:ascii="Times New Roman" w:hAnsi="Times New Roman" w:cs="Times New Roman"/>
          <w:b/>
          <w:sz w:val="20"/>
          <w:szCs w:val="22"/>
        </w:rPr>
        <w:t xml:space="preserve"> </w:t>
      </w:r>
      <w:r w:rsidR="009B4BD3" w:rsidRPr="00C43D48">
        <w:rPr>
          <w:rFonts w:ascii="Times New Roman" w:hAnsi="Times New Roman" w:cs="Times New Roman"/>
          <w:b/>
          <w:sz w:val="20"/>
          <w:szCs w:val="22"/>
        </w:rPr>
        <w:t xml:space="preserve">number of UE </w:t>
      </w:r>
      <w:r w:rsidR="00E9171D" w:rsidRPr="00C43D48">
        <w:rPr>
          <w:rFonts w:ascii="Times New Roman" w:hAnsi="Times New Roman" w:cs="Times New Roman"/>
          <w:b/>
          <w:sz w:val="20"/>
          <w:szCs w:val="22"/>
        </w:rPr>
        <w:t>antenna panels</w:t>
      </w:r>
      <w:r w:rsidRPr="00C43D48">
        <w:rPr>
          <w:rFonts w:ascii="Times New Roman" w:hAnsi="Times New Roman" w:cs="Times New Roman"/>
          <w:b/>
          <w:sz w:val="20"/>
          <w:szCs w:val="22"/>
        </w:rPr>
        <w:t>.</w:t>
      </w:r>
    </w:p>
    <w:p w14:paraId="7156545C" w14:textId="25CCE733" w:rsidR="00315A45" w:rsidRDefault="00315A45" w:rsidP="00315A45">
      <w:pPr>
        <w:pStyle w:val="Heading2"/>
        <w:spacing w:before="0" w:after="80"/>
        <w:ind w:left="578" w:hanging="578"/>
        <w:rPr>
          <w:sz w:val="22"/>
          <w:lang w:eastAsia="ja-JP"/>
        </w:rPr>
      </w:pPr>
      <w:r>
        <w:rPr>
          <w:sz w:val="22"/>
          <w:lang w:eastAsia="ja-JP"/>
        </w:rPr>
        <w:t>P</w:t>
      </w:r>
      <w:r w:rsidRPr="00C43D48">
        <w:rPr>
          <w:sz w:val="22"/>
          <w:lang w:eastAsia="ja-JP"/>
        </w:rPr>
        <w:t>anel-specific beam selection</w:t>
      </w:r>
      <w:r>
        <w:rPr>
          <w:sz w:val="22"/>
          <w:lang w:eastAsia="ja-JP"/>
        </w:rPr>
        <w:t xml:space="preserve"> for other UL channels/signal</w:t>
      </w:r>
    </w:p>
    <w:p w14:paraId="40CE4F4B" w14:textId="1F324CE2" w:rsidR="00075308" w:rsidRPr="00075308" w:rsidRDefault="00075308" w:rsidP="00075308">
      <w:pPr>
        <w:pStyle w:val="LGTdoc"/>
        <w:spacing w:before="80" w:afterLines="0" w:after="80" w:line="240" w:lineRule="auto"/>
        <w:contextualSpacing/>
        <w:rPr>
          <w:rFonts w:eastAsiaTheme="minorEastAsia"/>
          <w:kern w:val="0"/>
          <w:sz w:val="20"/>
          <w:szCs w:val="22"/>
          <w:lang w:val="en-US" w:eastAsia="zh-CN"/>
        </w:rPr>
      </w:pPr>
      <w:r>
        <w:rPr>
          <w:lang w:eastAsia="ja-JP"/>
        </w:rPr>
        <w:t xml:space="preserve">In RAN1#96bis, RAN1 agreed the MPUE-Assumption3 that multiple panels at UE can be simultaneously activated, but only one panel can be used for UL transmission. In addition, </w:t>
      </w:r>
      <w:r>
        <w:rPr>
          <w:rFonts w:eastAsiaTheme="minorEastAsia"/>
          <w:kern w:val="0"/>
          <w:sz w:val="20"/>
          <w:szCs w:val="22"/>
          <w:lang w:val="en-US" w:eastAsia="zh-CN"/>
        </w:rPr>
        <w:t xml:space="preserve">the </w:t>
      </w:r>
      <w:r w:rsidR="006A3895">
        <w:rPr>
          <w:rFonts w:eastAsiaTheme="minorEastAsia"/>
          <w:kern w:val="0"/>
          <w:sz w:val="20"/>
          <w:szCs w:val="22"/>
          <w:lang w:val="en-US" w:eastAsia="zh-CN"/>
        </w:rPr>
        <w:t xml:space="preserve">discussion of </w:t>
      </w:r>
      <w:r>
        <w:rPr>
          <w:rFonts w:eastAsiaTheme="minorEastAsia"/>
          <w:kern w:val="0"/>
          <w:sz w:val="20"/>
          <w:szCs w:val="22"/>
          <w:lang w:val="en-US" w:eastAsia="zh-CN"/>
        </w:rPr>
        <w:t>panel-specific transmission has been extended to other UL channels/signal other than PUSCH, i.e. PUCCH, SRS and even PRACH.</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15A5" w:rsidRPr="00797A8E" w14:paraId="5FAA48DE" w14:textId="77777777" w:rsidTr="00075308">
        <w:trPr>
          <w:trHeight w:val="4869"/>
        </w:trPr>
        <w:tc>
          <w:tcPr>
            <w:tcW w:w="9259" w:type="dxa"/>
          </w:tcPr>
          <w:p w14:paraId="3A4AC302" w14:textId="77777777" w:rsidR="00075308" w:rsidRPr="00075308" w:rsidRDefault="00075308" w:rsidP="00075308">
            <w:pPr>
              <w:autoSpaceDE/>
              <w:autoSpaceDN/>
              <w:adjustRightInd/>
              <w:snapToGrid/>
              <w:spacing w:after="0"/>
              <w:ind w:left="1440" w:hanging="1440"/>
              <w:contextualSpacing/>
              <w:jc w:val="left"/>
              <w:rPr>
                <w:rFonts w:ascii="Times" w:eastAsia="Batang" w:hAnsi="Times"/>
                <w:b/>
                <w:sz w:val="20"/>
                <w:szCs w:val="24"/>
                <w:highlight w:val="green"/>
                <w:lang w:val="en-GB" w:eastAsia="x-none"/>
              </w:rPr>
            </w:pPr>
            <w:r w:rsidRPr="00075308">
              <w:rPr>
                <w:rFonts w:ascii="Times" w:eastAsia="Batang" w:hAnsi="Times"/>
                <w:b/>
                <w:sz w:val="20"/>
                <w:szCs w:val="24"/>
                <w:highlight w:val="green"/>
                <w:lang w:val="en-GB" w:eastAsia="x-none"/>
              </w:rPr>
              <w:t>Agreement</w:t>
            </w:r>
          </w:p>
          <w:p w14:paraId="6127FEC3" w14:textId="77777777" w:rsidR="00075308" w:rsidRPr="00075308" w:rsidRDefault="00075308" w:rsidP="00075308">
            <w:pPr>
              <w:autoSpaceDE/>
              <w:autoSpaceDN/>
              <w:spacing w:after="0"/>
              <w:ind w:left="1440" w:hanging="1440"/>
              <w:contextualSpacing/>
              <w:jc w:val="left"/>
              <w:rPr>
                <w:rFonts w:eastAsia="Batang" w:hAnsi="Times"/>
                <w:sz w:val="20"/>
                <w:lang w:val="en-GB"/>
              </w:rPr>
            </w:pPr>
            <w:r w:rsidRPr="00075308">
              <w:rPr>
                <w:rFonts w:eastAsia="Batang" w:hAnsi="Times"/>
                <w:sz w:val="20"/>
                <w:lang w:val="en-GB"/>
              </w:rPr>
              <w:t>In Rel-16, only introduce specification enhancement for MPUE-Assumption3</w:t>
            </w:r>
          </w:p>
          <w:p w14:paraId="56657347"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MPUE-Assumption3: Multiple panels are implemented on a UE and multiple panels can be activated at a time but only one panel can be used for transmission.</w:t>
            </w:r>
          </w:p>
          <w:p w14:paraId="0D044EFA"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Note that this does not require a UE to always activate multi-panels simultaneously</w:t>
            </w:r>
          </w:p>
          <w:p w14:paraId="79567AAC"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Note: UE can control the panel activation/deactivation </w:t>
            </w:r>
          </w:p>
          <w:p w14:paraId="05AD1EFC"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Possible u</w:t>
            </w:r>
            <w:r w:rsidRPr="00075308">
              <w:rPr>
                <w:rFonts w:eastAsia="Batang" w:hAnsi="Times" w:hint="eastAsia"/>
                <w:sz w:val="20"/>
                <w:lang w:val="en-GB"/>
              </w:rPr>
              <w:t>se cases</w:t>
            </w:r>
            <w:r w:rsidRPr="00075308">
              <w:rPr>
                <w:rFonts w:eastAsia="Batang" w:hAnsi="Times"/>
                <w:sz w:val="20"/>
                <w:lang w:val="en-GB"/>
              </w:rPr>
              <w:t xml:space="preserve"> at least include</w:t>
            </w:r>
          </w:p>
          <w:p w14:paraId="5D8A5ED2"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(General) </w:t>
            </w:r>
            <w:r w:rsidRPr="00075308">
              <w:rPr>
                <w:rFonts w:eastAsia="Batang" w:hAnsi="Times" w:hint="eastAsia"/>
                <w:sz w:val="20"/>
                <w:lang w:val="en-GB"/>
              </w:rPr>
              <w:t>U</w:t>
            </w:r>
            <w:r w:rsidRPr="00075308">
              <w:rPr>
                <w:rFonts w:eastAsia="Batang" w:hAnsi="Times"/>
                <w:sz w:val="20"/>
                <w:lang w:val="en-GB"/>
              </w:rPr>
              <w:t>L coverage enhancement for FR2</w:t>
            </w:r>
            <w:r w:rsidRPr="00075308">
              <w:rPr>
                <w:rFonts w:ascii="Times" w:eastAsia="Batang" w:hAnsi="Times"/>
                <w:sz w:val="20"/>
                <w:szCs w:val="24"/>
                <w:lang w:val="en-GB"/>
              </w:rPr>
              <w:t xml:space="preserve"> </w:t>
            </w:r>
            <w:r w:rsidRPr="00075308">
              <w:rPr>
                <w:rFonts w:eastAsia="Batang" w:hAnsi="Times"/>
                <w:sz w:val="20"/>
                <w:lang w:val="en-GB"/>
              </w:rPr>
              <w:t xml:space="preserve">considering the UE power consumption </w:t>
            </w:r>
          </w:p>
          <w:p w14:paraId="20647DC0"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Discussion topics in Rel-16 include:</w:t>
            </w:r>
          </w:p>
          <w:p w14:paraId="4A38F1F6" w14:textId="77777777" w:rsidR="00075308" w:rsidRPr="00075308" w:rsidRDefault="00075308" w:rsidP="00075308">
            <w:pPr>
              <w:numPr>
                <w:ilvl w:val="1"/>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Details on the identification for a panel and corresponding panel definition</w:t>
            </w:r>
          </w:p>
          <w:p w14:paraId="05A74196" w14:textId="77777777" w:rsidR="00075308" w:rsidRPr="00075308" w:rsidRDefault="00075308" w:rsidP="00075308">
            <w:pPr>
              <w:numPr>
                <w:ilvl w:val="0"/>
                <w:numId w:val="28"/>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Any enhancement introduced in Rel-16 should take further enhancement of simultaneous transmission across multiple panels for future releases into account. </w:t>
            </w:r>
          </w:p>
          <w:p w14:paraId="7C8BDB73" w14:textId="77777777" w:rsidR="00075308" w:rsidRPr="00075308" w:rsidRDefault="00075308" w:rsidP="00075308">
            <w:pPr>
              <w:autoSpaceDE/>
              <w:autoSpaceDN/>
              <w:snapToGrid/>
              <w:spacing w:after="0"/>
              <w:ind w:left="1440" w:hanging="1440"/>
              <w:contextualSpacing/>
              <w:jc w:val="left"/>
              <w:rPr>
                <w:rFonts w:eastAsia="Batang" w:hAnsi="Times"/>
                <w:sz w:val="20"/>
                <w:lang w:val="en-GB"/>
              </w:rPr>
            </w:pPr>
            <w:r w:rsidRPr="00075308">
              <w:rPr>
                <w:rFonts w:eastAsia="Batang" w:hAnsi="Times"/>
                <w:sz w:val="20"/>
                <w:lang w:val="en-GB"/>
              </w:rPr>
              <w:t>This is a UE optional feature</w:t>
            </w:r>
          </w:p>
          <w:p w14:paraId="0D662F8D" w14:textId="77777777" w:rsidR="00075308" w:rsidRPr="00075308" w:rsidRDefault="00075308" w:rsidP="00A415A5">
            <w:pPr>
              <w:pStyle w:val="LGTdoc"/>
              <w:spacing w:afterLines="0" w:line="240" w:lineRule="auto"/>
              <w:contextualSpacing/>
              <w:rPr>
                <w:sz w:val="20"/>
                <w:szCs w:val="22"/>
                <w:highlight w:val="darkYellow"/>
              </w:rPr>
            </w:pPr>
          </w:p>
          <w:p w14:paraId="6156DF70" w14:textId="47150B7A" w:rsidR="00A415A5" w:rsidRPr="0000770C" w:rsidRDefault="00A415A5" w:rsidP="00A415A5">
            <w:pPr>
              <w:pStyle w:val="LGTdoc"/>
              <w:spacing w:afterLines="0" w:line="240" w:lineRule="auto"/>
              <w:contextualSpacing/>
              <w:rPr>
                <w:sz w:val="20"/>
                <w:szCs w:val="22"/>
                <w:highlight w:val="darkYellow"/>
                <w:lang w:val="en-US"/>
              </w:rPr>
            </w:pPr>
            <w:r w:rsidRPr="0000770C">
              <w:rPr>
                <w:sz w:val="20"/>
                <w:szCs w:val="22"/>
                <w:highlight w:val="darkYellow"/>
                <w:lang w:val="en-US"/>
              </w:rPr>
              <w:t>Working Assumption</w:t>
            </w:r>
          </w:p>
          <w:p w14:paraId="5CC6C1D9" w14:textId="77777777" w:rsidR="00A415A5" w:rsidRPr="0000770C" w:rsidRDefault="00A415A5" w:rsidP="00A415A5">
            <w:pPr>
              <w:pStyle w:val="LGTdoc"/>
              <w:spacing w:afterLines="0" w:line="240" w:lineRule="auto"/>
              <w:contextualSpacing/>
              <w:rPr>
                <w:sz w:val="20"/>
                <w:szCs w:val="22"/>
                <w:lang w:val="en-US"/>
              </w:rPr>
            </w:pPr>
            <w:r w:rsidRPr="0000770C">
              <w:rPr>
                <w:sz w:val="20"/>
                <w:szCs w:val="22"/>
                <w:lang w:val="en-US"/>
              </w:rPr>
              <w:t>T</w:t>
            </w:r>
            <w:r w:rsidRPr="0000770C">
              <w:rPr>
                <w:rFonts w:hint="eastAsia"/>
                <w:sz w:val="20"/>
                <w:szCs w:val="22"/>
                <w:lang w:val="en-US"/>
              </w:rPr>
              <w:t>he</w:t>
            </w:r>
            <w:r w:rsidRPr="0000770C">
              <w:rPr>
                <w:sz w:val="20"/>
                <w:szCs w:val="22"/>
                <w:lang w:val="en-US"/>
              </w:rPr>
              <w:t xml:space="preserve"> agreed</w:t>
            </w:r>
            <w:r w:rsidRPr="0000770C">
              <w:rPr>
                <w:rFonts w:hint="eastAsia"/>
                <w:sz w:val="20"/>
                <w:szCs w:val="22"/>
                <w:lang w:val="en-US"/>
              </w:rPr>
              <w:t xml:space="preserve"> ID </w:t>
            </w:r>
            <w:r w:rsidRPr="0000770C">
              <w:rPr>
                <w:sz w:val="20"/>
                <w:szCs w:val="22"/>
                <w:lang w:val="en-US"/>
              </w:rPr>
              <w:t xml:space="preserve">(not excluding to reuse existing ID) </w:t>
            </w:r>
            <w:r w:rsidRPr="0000770C">
              <w:rPr>
                <w:rFonts w:hint="eastAsia"/>
                <w:sz w:val="20"/>
                <w:szCs w:val="22"/>
                <w:lang w:val="en-US"/>
              </w:rPr>
              <w:t xml:space="preserve">for a panel can be </w:t>
            </w:r>
            <w:r w:rsidRPr="0000770C">
              <w:rPr>
                <w:sz w:val="20"/>
                <w:szCs w:val="22"/>
                <w:lang w:val="en-US"/>
              </w:rPr>
              <w:t>used for panel-selection-based transmission of PUSCH, PUCCH and SRS, among multiple activated panels.</w:t>
            </w:r>
          </w:p>
          <w:p w14:paraId="50078CD4" w14:textId="77777777" w:rsidR="00A415A5" w:rsidRPr="0000770C" w:rsidRDefault="00A415A5" w:rsidP="00A415A5">
            <w:pPr>
              <w:pStyle w:val="LGTdoc"/>
              <w:numPr>
                <w:ilvl w:val="0"/>
                <w:numId w:val="39"/>
              </w:numPr>
              <w:spacing w:afterLines="0" w:line="240" w:lineRule="auto"/>
              <w:contextualSpacing/>
              <w:rPr>
                <w:sz w:val="20"/>
                <w:szCs w:val="22"/>
                <w:lang w:val="en-US"/>
              </w:rPr>
            </w:pPr>
            <w:r w:rsidRPr="0000770C">
              <w:rPr>
                <w:sz w:val="20"/>
                <w:szCs w:val="22"/>
                <w:lang w:val="en-US"/>
              </w:rPr>
              <w:t>FFS details, including an explicit/implicit indication of the panel, also considering beam correspondence at UE.</w:t>
            </w:r>
          </w:p>
          <w:p w14:paraId="03A15799" w14:textId="67BA611A" w:rsidR="00A415A5" w:rsidRPr="0000770C" w:rsidRDefault="00A415A5" w:rsidP="00A415A5">
            <w:pPr>
              <w:pStyle w:val="LGTdoc"/>
              <w:numPr>
                <w:ilvl w:val="0"/>
                <w:numId w:val="39"/>
              </w:numPr>
              <w:spacing w:afterLines="0" w:line="240" w:lineRule="auto"/>
              <w:contextualSpacing/>
              <w:rPr>
                <w:sz w:val="20"/>
                <w:szCs w:val="22"/>
                <w:lang w:val="en-US"/>
              </w:rPr>
            </w:pPr>
            <w:r w:rsidRPr="0000770C">
              <w:rPr>
                <w:sz w:val="20"/>
                <w:szCs w:val="22"/>
                <w:lang w:val="en-US"/>
              </w:rPr>
              <w:t>FFS on whether the ID can be used for panel-specific PRACH transmission, if supported.</w:t>
            </w:r>
          </w:p>
        </w:tc>
      </w:tr>
    </w:tbl>
    <w:p w14:paraId="3D212AEA" w14:textId="1677065E" w:rsidR="006A3895" w:rsidRDefault="006A3895" w:rsidP="006F7A61">
      <w:pPr>
        <w:pStyle w:val="LGTdoc"/>
        <w:spacing w:before="80" w:afterLines="0" w:after="80" w:line="240" w:lineRule="auto"/>
        <w:contextualSpacing/>
        <w:rPr>
          <w:rFonts w:eastAsiaTheme="minorEastAsia"/>
          <w:kern w:val="0"/>
          <w:sz w:val="20"/>
          <w:szCs w:val="22"/>
          <w:lang w:val="en-US" w:eastAsia="zh-CN"/>
        </w:rPr>
      </w:pPr>
      <w:r>
        <w:rPr>
          <w:rFonts w:eastAsiaTheme="minorEastAsia"/>
          <w:kern w:val="0"/>
          <w:sz w:val="20"/>
          <w:szCs w:val="22"/>
          <w:lang w:val="en-US" w:eastAsia="zh-CN"/>
        </w:rPr>
        <w:t xml:space="preserve">From our understanding, it is nature to extend panel-specific beam selection from PUSCH to PUCCH/SRS/PRACH. </w:t>
      </w:r>
      <w:r w:rsidR="006F7A61">
        <w:rPr>
          <w:rFonts w:eastAsiaTheme="minorEastAsia"/>
          <w:kern w:val="0"/>
          <w:sz w:val="20"/>
          <w:szCs w:val="22"/>
          <w:lang w:val="en-US" w:eastAsia="zh-CN"/>
        </w:rPr>
        <w:t>Considering</w:t>
      </w:r>
      <w:r>
        <w:rPr>
          <w:rFonts w:eastAsiaTheme="minorEastAsia"/>
          <w:kern w:val="0"/>
          <w:sz w:val="20"/>
          <w:szCs w:val="22"/>
          <w:lang w:val="en-US" w:eastAsia="zh-CN"/>
        </w:rPr>
        <w:t xml:space="preserve"> different beam indication mechanism</w:t>
      </w:r>
      <w:r w:rsidR="006F7A61">
        <w:rPr>
          <w:rFonts w:eastAsiaTheme="minorEastAsia"/>
          <w:kern w:val="0"/>
          <w:sz w:val="20"/>
          <w:szCs w:val="22"/>
          <w:lang w:val="en-US" w:eastAsia="zh-CN"/>
        </w:rPr>
        <w:t>s</w:t>
      </w:r>
      <w:r>
        <w:rPr>
          <w:rFonts w:eastAsiaTheme="minorEastAsia"/>
          <w:kern w:val="0"/>
          <w:sz w:val="20"/>
          <w:szCs w:val="22"/>
          <w:lang w:val="en-US" w:eastAsia="zh-CN"/>
        </w:rPr>
        <w:t xml:space="preserve"> for PUSCH and PUCCH/SRS</w:t>
      </w:r>
      <w:r w:rsidR="006F7A61">
        <w:rPr>
          <w:rFonts w:eastAsiaTheme="minorEastAsia"/>
          <w:kern w:val="0"/>
          <w:sz w:val="20"/>
          <w:szCs w:val="22"/>
          <w:lang w:val="en-US" w:eastAsia="zh-CN"/>
        </w:rPr>
        <w:t xml:space="preserve">/etc, RAN1 </w:t>
      </w:r>
      <w:r>
        <w:rPr>
          <w:rFonts w:eastAsiaTheme="minorEastAsia"/>
          <w:kern w:val="0"/>
          <w:sz w:val="20"/>
          <w:szCs w:val="22"/>
          <w:lang w:val="en-US" w:eastAsia="zh-CN"/>
        </w:rPr>
        <w:t>need</w:t>
      </w:r>
      <w:r w:rsidR="006F7A61">
        <w:rPr>
          <w:rFonts w:eastAsiaTheme="minorEastAsia"/>
          <w:kern w:val="0"/>
          <w:sz w:val="20"/>
          <w:szCs w:val="22"/>
          <w:lang w:val="en-US" w:eastAsia="zh-CN"/>
        </w:rPr>
        <w:t>s</w:t>
      </w:r>
      <w:r>
        <w:rPr>
          <w:rFonts w:eastAsiaTheme="minorEastAsia"/>
          <w:kern w:val="0"/>
          <w:sz w:val="20"/>
          <w:szCs w:val="22"/>
          <w:lang w:val="en-US" w:eastAsia="zh-CN"/>
        </w:rPr>
        <w:t xml:space="preserve"> to further look into the details</w:t>
      </w:r>
      <w:r w:rsidR="006F7A61">
        <w:rPr>
          <w:rFonts w:eastAsiaTheme="minorEastAsia"/>
          <w:kern w:val="0"/>
          <w:sz w:val="20"/>
          <w:szCs w:val="22"/>
          <w:lang w:val="en-US" w:eastAsia="zh-CN"/>
        </w:rPr>
        <w:t xml:space="preserve"> of panel-specific beam selection for each channel/signal</w:t>
      </w:r>
      <w:r>
        <w:rPr>
          <w:rFonts w:eastAsiaTheme="minorEastAsia"/>
          <w:kern w:val="0"/>
          <w:sz w:val="20"/>
          <w:szCs w:val="22"/>
          <w:lang w:val="en-US" w:eastAsia="zh-CN"/>
        </w:rPr>
        <w:t xml:space="preserve">. For instance, in Rel.15, SRI in DCI (if present) indicates the Tx beam of PUSCH, but PUCCH/SRS relies on </w:t>
      </w:r>
      <w:r w:rsidR="006F7A61">
        <w:rPr>
          <w:rFonts w:eastAsiaTheme="minorEastAsia"/>
          <w:kern w:val="0"/>
          <w:sz w:val="20"/>
          <w:szCs w:val="22"/>
          <w:lang w:val="en-US" w:eastAsia="zh-CN"/>
        </w:rPr>
        <w:t xml:space="preserve">higher layer parameters </w:t>
      </w:r>
      <w:r w:rsidRPr="006A3895">
        <w:rPr>
          <w:rFonts w:eastAsiaTheme="minorEastAsia"/>
          <w:i/>
          <w:kern w:val="0"/>
          <w:sz w:val="20"/>
          <w:szCs w:val="22"/>
          <w:lang w:val="en-US" w:eastAsia="zh-CN"/>
        </w:rPr>
        <w:t>PUCCH-</w:t>
      </w:r>
      <w:r w:rsidRPr="006A3895">
        <w:rPr>
          <w:rFonts w:eastAsiaTheme="minorEastAsia" w:hint="eastAsia"/>
          <w:i/>
          <w:kern w:val="0"/>
          <w:sz w:val="20"/>
          <w:szCs w:val="22"/>
          <w:lang w:val="en-US" w:eastAsia="zh-CN"/>
        </w:rPr>
        <w:t>Sp</w:t>
      </w:r>
      <w:r>
        <w:rPr>
          <w:rFonts w:eastAsiaTheme="minorEastAsia"/>
          <w:i/>
          <w:kern w:val="0"/>
          <w:sz w:val="20"/>
          <w:szCs w:val="22"/>
          <w:lang w:val="en-US" w:eastAsia="zh-CN"/>
        </w:rPr>
        <w:t xml:space="preserve">atialRelationInfo </w:t>
      </w:r>
      <w:r>
        <w:rPr>
          <w:rFonts w:eastAsiaTheme="minorEastAsia"/>
          <w:kern w:val="0"/>
          <w:sz w:val="20"/>
          <w:szCs w:val="22"/>
          <w:lang w:val="en-US" w:eastAsia="zh-CN"/>
        </w:rPr>
        <w:t xml:space="preserve">or </w:t>
      </w:r>
      <w:r w:rsidRPr="006A3895">
        <w:rPr>
          <w:rFonts w:eastAsiaTheme="minorEastAsia"/>
          <w:i/>
          <w:kern w:val="0"/>
          <w:sz w:val="20"/>
          <w:szCs w:val="22"/>
          <w:lang w:val="en-US" w:eastAsia="zh-CN"/>
        </w:rPr>
        <w:t>SRS-SpatialRelationInfo</w:t>
      </w:r>
      <w:r>
        <w:rPr>
          <w:rFonts w:eastAsiaTheme="minorEastAsia"/>
          <w:kern w:val="0"/>
          <w:sz w:val="20"/>
          <w:szCs w:val="22"/>
          <w:lang w:val="en-US" w:eastAsia="zh-CN"/>
        </w:rPr>
        <w:t xml:space="preserve"> respectively. </w:t>
      </w:r>
      <w:r w:rsidR="006F7A61">
        <w:rPr>
          <w:rFonts w:eastAsiaTheme="minorEastAsia"/>
          <w:kern w:val="0"/>
          <w:sz w:val="20"/>
          <w:szCs w:val="22"/>
          <w:lang w:val="en-US" w:eastAsia="zh-CN"/>
        </w:rPr>
        <w:t xml:space="preserve">Moreover, in RRC idle state, a UE transmits PRACH depending on the measurement of SSB; in RRC connected state, the UE may transmit PRACH for different purpose, e.g. BFR. During initial access procedure, it seems like the chance for NW to control UE’s panel is rare. </w:t>
      </w:r>
      <w:r w:rsidR="00DC1566">
        <w:rPr>
          <w:rFonts w:eastAsiaTheme="minorEastAsia"/>
          <w:kern w:val="0"/>
          <w:sz w:val="20"/>
          <w:szCs w:val="22"/>
          <w:lang w:val="en-US" w:eastAsia="zh-CN"/>
        </w:rPr>
        <w:t>However,</w:t>
      </w:r>
      <w:r w:rsidR="006F7A61">
        <w:rPr>
          <w:rFonts w:eastAsiaTheme="minorEastAsia"/>
          <w:kern w:val="0"/>
          <w:sz w:val="20"/>
          <w:szCs w:val="22"/>
          <w:lang w:val="en-US" w:eastAsia="zh-CN"/>
        </w:rPr>
        <w:t xml:space="preserve"> after RRC connection, the PRACH can be transmitted by UE in a panel-specific way. </w:t>
      </w:r>
    </w:p>
    <w:p w14:paraId="6F3C0AE1" w14:textId="77777777" w:rsidR="005C4DBA" w:rsidRDefault="005C4DBA" w:rsidP="006F7A61">
      <w:pPr>
        <w:pStyle w:val="LGTdoc"/>
        <w:spacing w:before="80" w:afterLines="0" w:after="80" w:line="240" w:lineRule="auto"/>
        <w:contextualSpacing/>
        <w:rPr>
          <w:rFonts w:eastAsiaTheme="minorEastAsia"/>
          <w:kern w:val="0"/>
          <w:sz w:val="20"/>
          <w:szCs w:val="22"/>
          <w:lang w:val="en-US" w:eastAsia="zh-CN"/>
        </w:rPr>
      </w:pPr>
    </w:p>
    <w:p w14:paraId="1AFA4FA7" w14:textId="5A45327C" w:rsidR="00271108" w:rsidRDefault="00271108" w:rsidP="00271108">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lastRenderedPageBreak/>
        <w:t xml:space="preserve">Confirm the working assumption on </w:t>
      </w:r>
      <w:r w:rsidR="00DC1566">
        <w:rPr>
          <w:rFonts w:ascii="Times New Roman" w:hAnsi="Times New Roman" w:cs="Times New Roman"/>
          <w:b/>
          <w:sz w:val="20"/>
          <w:szCs w:val="22"/>
        </w:rPr>
        <w:t xml:space="preserve">explicit </w:t>
      </w:r>
      <w:r>
        <w:rPr>
          <w:rFonts w:ascii="Times New Roman" w:hAnsi="Times New Roman" w:cs="Times New Roman"/>
          <w:b/>
          <w:sz w:val="20"/>
          <w:szCs w:val="22"/>
        </w:rPr>
        <w:t>panel</w:t>
      </w:r>
      <w:r w:rsidR="00DC1566">
        <w:rPr>
          <w:rFonts w:ascii="Times New Roman" w:hAnsi="Times New Roman" w:cs="Times New Roman"/>
          <w:b/>
          <w:sz w:val="20"/>
          <w:szCs w:val="22"/>
        </w:rPr>
        <w:t>-specific indication on PUSCH/PUCCH/</w:t>
      </w:r>
      <w:r>
        <w:rPr>
          <w:rFonts w:ascii="Times New Roman" w:hAnsi="Times New Roman" w:cs="Times New Roman"/>
          <w:b/>
          <w:sz w:val="20"/>
          <w:szCs w:val="22"/>
        </w:rPr>
        <w:t>SRS</w:t>
      </w:r>
      <w:r w:rsidR="00DC1566">
        <w:rPr>
          <w:rFonts w:ascii="Times New Roman" w:hAnsi="Times New Roman" w:cs="Times New Roman"/>
          <w:b/>
          <w:sz w:val="20"/>
          <w:szCs w:val="22"/>
        </w:rPr>
        <w:t xml:space="preserve"> and include PRACH with conditions FFS</w:t>
      </w:r>
      <w:r>
        <w:rPr>
          <w:rFonts w:ascii="Times New Roman" w:hAnsi="Times New Roman" w:cs="Times New Roman"/>
          <w:b/>
          <w:sz w:val="20"/>
          <w:szCs w:val="22"/>
        </w:rPr>
        <w:t>.</w:t>
      </w:r>
    </w:p>
    <w:p w14:paraId="389732B0" w14:textId="41414FB5" w:rsidR="0000770C" w:rsidRPr="00315A45" w:rsidRDefault="0000770C" w:rsidP="0000770C">
      <w:pPr>
        <w:pStyle w:val="Heading2"/>
        <w:spacing w:before="0" w:after="80"/>
        <w:ind w:left="578" w:hanging="578"/>
        <w:rPr>
          <w:sz w:val="22"/>
          <w:lang w:eastAsia="ja-JP"/>
        </w:rPr>
      </w:pPr>
      <w:bookmarkStart w:id="2" w:name="_Hlk7534407"/>
      <w:r>
        <w:rPr>
          <w:sz w:val="22"/>
          <w:lang w:eastAsia="ja-JP"/>
        </w:rPr>
        <w:t>Panel definition</w:t>
      </w:r>
    </w:p>
    <w:p w14:paraId="4D8C3795" w14:textId="07D03049" w:rsidR="00C8779B" w:rsidRPr="006C202C" w:rsidRDefault="001608E0" w:rsidP="00C8779B">
      <w:pPr>
        <w:spacing w:after="80"/>
        <w:rPr>
          <w:sz w:val="20"/>
          <w:lang w:eastAsia="zh-CN"/>
        </w:rPr>
      </w:pPr>
      <w:r w:rsidRPr="001608E0">
        <w:rPr>
          <w:sz w:val="20"/>
          <w:lang w:eastAsia="zh-CN"/>
        </w:rPr>
        <w:t>During offline discussion of RAN1#96bis, it was pointed out that RAN1 still does not have clear definition of UE’s antenna panel(s). Because different UE vendors may implement UE antenna panels in different ways, the conventional panel definition, as a physical antenna array with either single or dual polarization, is not suitable for panel-specific beam selection. The following proposed definition was shared during the RAN1#96bis. It was decided to give companies more time to digest the consequences.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8779B" w:rsidRPr="00A415A5" w14:paraId="1F950BDD" w14:textId="77777777" w:rsidTr="00AE4908">
        <w:trPr>
          <w:trHeight w:val="2391"/>
        </w:trPr>
        <w:tc>
          <w:tcPr>
            <w:tcW w:w="9259" w:type="dxa"/>
          </w:tcPr>
          <w:p w14:paraId="7BBAB3CC" w14:textId="77777777" w:rsidR="00C8779B" w:rsidRDefault="00C8779B" w:rsidP="00C8779B">
            <w:pPr>
              <w:spacing w:afterLines="50" w:line="240" w:lineRule="atLeast"/>
              <w:contextualSpacing/>
              <w:rPr>
                <w:lang w:eastAsia="ko-KR"/>
              </w:rPr>
            </w:pPr>
            <w:r>
              <w:rPr>
                <w:highlight w:val="cyan"/>
                <w:lang w:eastAsia="ko-KR"/>
              </w:rPr>
              <w:t>For further discussion:</w:t>
            </w:r>
          </w:p>
          <w:p w14:paraId="44909C3C" w14:textId="77777777" w:rsidR="00C8779B" w:rsidRDefault="00C8779B" w:rsidP="00C8779B">
            <w:pPr>
              <w:spacing w:afterLines="50" w:line="240" w:lineRule="atLeast"/>
              <w:contextualSpacing/>
              <w:rPr>
                <w:b/>
                <w:bCs/>
                <w:lang w:eastAsia="ko-KR"/>
              </w:rPr>
            </w:pPr>
            <w:r>
              <w:rPr>
                <w:b/>
                <w:bCs/>
                <w:lang w:eastAsia="ko-KR"/>
              </w:rPr>
              <w:t>For RAN1 discussion purpose, the definition of “panel” is given as one or multiple as combination of below depending on different UE implementation.</w:t>
            </w:r>
          </w:p>
          <w:p w14:paraId="7AC67ED6" w14:textId="77777777" w:rsid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control beam independently</w:t>
            </w:r>
          </w:p>
          <w:p w14:paraId="2BFCDE2A" w14:textId="77777777" w:rsidR="00C8779B" w:rsidRDefault="00C8779B" w:rsidP="00C8779B">
            <w:pPr>
              <w:numPr>
                <w:ilvl w:val="1"/>
                <w:numId w:val="48"/>
              </w:numPr>
              <w:adjustRightInd/>
              <w:spacing w:afterLines="50" w:line="240" w:lineRule="atLeast"/>
              <w:ind w:left="2400"/>
              <w:contextualSpacing/>
              <w:rPr>
                <w:b/>
                <w:bCs/>
                <w:lang w:eastAsia="ko-KR"/>
              </w:rPr>
            </w:pPr>
            <w:r>
              <w:rPr>
                <w:b/>
                <w:bCs/>
                <w:lang w:eastAsia="ko-KR"/>
              </w:rPr>
              <w:t>Within a panel, one beam can be selected and used for UL transmission.</w:t>
            </w:r>
          </w:p>
          <w:p w14:paraId="1EE3C601" w14:textId="77777777" w:rsidR="00C8779B" w:rsidRDefault="00C8779B" w:rsidP="00C8779B">
            <w:pPr>
              <w:numPr>
                <w:ilvl w:val="1"/>
                <w:numId w:val="48"/>
              </w:numPr>
              <w:adjustRightInd/>
              <w:spacing w:afterLines="50" w:line="240" w:lineRule="atLeast"/>
              <w:ind w:left="2400"/>
              <w:contextualSpacing/>
              <w:rPr>
                <w:b/>
                <w:bCs/>
                <w:lang w:eastAsia="ko-KR"/>
              </w:rPr>
            </w:pPr>
            <w:r>
              <w:rPr>
                <w:b/>
                <w:bCs/>
                <w:lang w:eastAsia="ko-KR"/>
              </w:rPr>
              <w:t>Across different panels, multiple beams (each selected per panel) may be used for UL transmission</w:t>
            </w:r>
          </w:p>
          <w:p w14:paraId="232FD88D" w14:textId="77777777" w:rsid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control its transmission power</w:t>
            </w:r>
          </w:p>
          <w:p w14:paraId="27811F28" w14:textId="5D6B9237" w:rsidR="00C8779B" w:rsidRPr="00C8779B" w:rsidRDefault="00C8779B" w:rsidP="00C8779B">
            <w:pPr>
              <w:numPr>
                <w:ilvl w:val="0"/>
                <w:numId w:val="48"/>
              </w:numPr>
              <w:adjustRightInd/>
              <w:spacing w:afterLines="50" w:line="240" w:lineRule="atLeast"/>
              <w:ind w:left="1520"/>
              <w:contextualSpacing/>
              <w:rPr>
                <w:b/>
                <w:bCs/>
                <w:lang w:eastAsia="ko-KR"/>
              </w:rPr>
            </w:pPr>
            <w:r>
              <w:rPr>
                <w:b/>
                <w:bCs/>
                <w:lang w:eastAsia="ko-KR"/>
              </w:rPr>
              <w:t>Unit of antenna group to have a common UL timing</w:t>
            </w:r>
          </w:p>
        </w:tc>
      </w:tr>
    </w:tbl>
    <w:p w14:paraId="5BAEE345" w14:textId="6A500F84" w:rsidR="002963DE" w:rsidRDefault="00813F49" w:rsidP="0000770C">
      <w:pPr>
        <w:spacing w:after="80"/>
        <w:rPr>
          <w:sz w:val="20"/>
          <w:lang w:eastAsia="zh-CN"/>
        </w:rPr>
      </w:pPr>
      <w:r>
        <w:rPr>
          <w:sz w:val="20"/>
          <w:lang w:eastAsia="zh-CN"/>
        </w:rPr>
        <w:t>From our understanding</w:t>
      </w:r>
      <w:r w:rsidR="001608E0">
        <w:rPr>
          <w:sz w:val="20"/>
          <w:lang w:eastAsia="zh-CN"/>
        </w:rPr>
        <w:t xml:space="preserve"> the definition make sense, but</w:t>
      </w:r>
      <w:r>
        <w:rPr>
          <w:sz w:val="20"/>
          <w:lang w:eastAsia="zh-CN"/>
        </w:rPr>
        <w:t xml:space="preserve"> needs further </w:t>
      </w:r>
      <w:r w:rsidR="00B61099">
        <w:rPr>
          <w:sz w:val="20"/>
          <w:lang w:eastAsia="zh-CN"/>
        </w:rPr>
        <w:t xml:space="preserve">a </w:t>
      </w:r>
      <w:r>
        <w:rPr>
          <w:sz w:val="20"/>
          <w:lang w:eastAsia="zh-CN"/>
        </w:rPr>
        <w:t xml:space="preserve">clarification. A first observation is that there is no definition of what a beam is. </w:t>
      </w:r>
      <w:bookmarkStart w:id="3" w:name="_GoBack"/>
      <w:bookmarkEnd w:id="3"/>
      <w:r>
        <w:rPr>
          <w:sz w:val="20"/>
          <w:lang w:eastAsia="zh-CN"/>
        </w:rPr>
        <w:t>To our understanding</w:t>
      </w:r>
      <w:r w:rsidR="001608E0">
        <w:rPr>
          <w:sz w:val="20"/>
          <w:lang w:eastAsia="zh-CN"/>
        </w:rPr>
        <w:t>,</w:t>
      </w:r>
      <w:r>
        <w:rPr>
          <w:sz w:val="20"/>
          <w:lang w:eastAsia="zh-CN"/>
        </w:rPr>
        <w:t xml:space="preserve"> a beam is defined by a spatial filtering and includes one or two polarizations. </w:t>
      </w:r>
      <w:r>
        <w:rPr>
          <w:sz w:val="20"/>
          <w:lang w:val="en-GB" w:eastAsia="ja-JP"/>
        </w:rPr>
        <w:t>Therefore, we have</w:t>
      </w:r>
      <w:r w:rsidR="002963DE">
        <w:rPr>
          <w:sz w:val="20"/>
          <w:lang w:val="en-GB" w:eastAsia="ja-JP"/>
        </w:rPr>
        <w:t xml:space="preserve"> made</w:t>
      </w:r>
      <w:r>
        <w:rPr>
          <w:sz w:val="20"/>
          <w:lang w:val="en-GB" w:eastAsia="ja-JP"/>
        </w:rPr>
        <w:t xml:space="preserve"> following</w:t>
      </w:r>
      <w:r w:rsidR="001608E0">
        <w:rPr>
          <w:sz w:val="20"/>
          <w:lang w:val="en-GB" w:eastAsia="ja-JP"/>
        </w:rPr>
        <w:t xml:space="preserve"> the</w:t>
      </w:r>
      <w:r>
        <w:rPr>
          <w:sz w:val="20"/>
          <w:lang w:val="en-GB" w:eastAsia="ja-JP"/>
        </w:rPr>
        <w:t xml:space="preserve"> observation </w:t>
      </w:r>
    </w:p>
    <w:p w14:paraId="3FABB745" w14:textId="2F42651F" w:rsidR="00B61099" w:rsidRPr="00AE4908" w:rsidRDefault="002963DE" w:rsidP="00B61099">
      <w:pPr>
        <w:pStyle w:val="Caption"/>
        <w:jc w:val="left"/>
        <w:rPr>
          <w:rFonts w:asciiTheme="minorHAnsi" w:hAnsiTheme="minorHAnsi" w:cstheme="minorHAnsi"/>
          <w:color w:val="000000" w:themeColor="text1"/>
        </w:rPr>
      </w:pPr>
      <w:r w:rsidRPr="002963DE">
        <w:rPr>
          <w:u w:val="single"/>
        </w:rPr>
        <w:t xml:space="preserve">Observation </w:t>
      </w:r>
      <w:r w:rsidRPr="002963DE">
        <w:rPr>
          <w:u w:val="single"/>
        </w:rPr>
        <w:fldChar w:fldCharType="begin"/>
      </w:r>
      <w:r w:rsidRPr="002963DE">
        <w:rPr>
          <w:u w:val="single"/>
        </w:rPr>
        <w:instrText xml:space="preserve"> SEQ Observation \* ARABIC </w:instrText>
      </w:r>
      <w:r w:rsidRPr="002963DE">
        <w:rPr>
          <w:u w:val="single"/>
        </w:rPr>
        <w:fldChar w:fldCharType="separate"/>
      </w:r>
      <w:r w:rsidR="00CE0D8C">
        <w:rPr>
          <w:noProof/>
          <w:u w:val="single"/>
        </w:rPr>
        <w:t>1</w:t>
      </w:r>
      <w:r w:rsidRPr="002963DE">
        <w:rPr>
          <w:u w:val="single"/>
        </w:rPr>
        <w:fldChar w:fldCharType="end"/>
      </w:r>
      <w:r>
        <w:rPr>
          <w:u w:val="single"/>
        </w:rPr>
        <w:t>:</w:t>
      </w:r>
      <w:r>
        <w:t xml:space="preserve"> </w:t>
      </w:r>
      <w:r w:rsidRPr="00AE4908">
        <w:rPr>
          <w:rFonts w:asciiTheme="minorHAnsi" w:hAnsiTheme="minorHAnsi" w:cstheme="minorHAnsi"/>
        </w:rPr>
        <w:t>A</w:t>
      </w:r>
      <w:r w:rsidRPr="00AE4908">
        <w:rPr>
          <w:rFonts w:asciiTheme="minorHAnsi" w:hAnsiTheme="minorHAnsi" w:cstheme="minorHAnsi"/>
          <w:color w:val="000000" w:themeColor="text1"/>
        </w:rPr>
        <w:t xml:space="preserve"> beam can support up to two independent layers, separated by polarization.</w:t>
      </w:r>
    </w:p>
    <w:p w14:paraId="5997FDE5" w14:textId="700DA01B" w:rsidR="00813F49" w:rsidRDefault="002963DE" w:rsidP="0000770C">
      <w:pPr>
        <w:spacing w:after="80"/>
        <w:rPr>
          <w:sz w:val="20"/>
          <w:lang w:eastAsia="zh-CN"/>
        </w:rPr>
      </w:pPr>
      <w:r>
        <w:rPr>
          <w:sz w:val="20"/>
          <w:lang w:eastAsia="zh-CN"/>
        </w:rPr>
        <w:t xml:space="preserve">It is FFS if </w:t>
      </w:r>
      <w:r w:rsidR="00CE0D8C">
        <w:rPr>
          <w:sz w:val="20"/>
          <w:lang w:eastAsia="zh-CN"/>
        </w:rPr>
        <w:t xml:space="preserve">additional signaling is needed to communicate </w:t>
      </w:r>
      <w:r w:rsidR="00353F27">
        <w:rPr>
          <w:sz w:val="20"/>
          <w:lang w:eastAsia="zh-CN"/>
        </w:rPr>
        <w:t>if</w:t>
      </w:r>
      <w:r w:rsidR="00CE0D8C">
        <w:rPr>
          <w:sz w:val="20"/>
          <w:lang w:eastAsia="zh-CN"/>
        </w:rPr>
        <w:t xml:space="preserve"> single or dual layers are supported by a panel. In RAN</w:t>
      </w:r>
      <w:r w:rsidR="00A53880">
        <w:rPr>
          <w:sz w:val="20"/>
          <w:lang w:eastAsia="zh-CN"/>
        </w:rPr>
        <w:t>4#</w:t>
      </w:r>
      <w:r w:rsidR="007142D5">
        <w:rPr>
          <w:sz w:val="20"/>
          <w:lang w:eastAsia="zh-CN"/>
        </w:rPr>
        <w:t>90bis main session chairman notes, it was</w:t>
      </w:r>
      <w:r w:rsidR="00CE0D8C">
        <w:rPr>
          <w:sz w:val="20"/>
          <w:lang w:eastAsia="zh-CN"/>
        </w:rPr>
        <w:t xml:space="preserve"> agreed to use 8 beams for a</w:t>
      </w:r>
      <w:r w:rsidR="009962E8">
        <w:rPr>
          <w:sz w:val="20"/>
          <w:lang w:eastAsia="zh-CN"/>
        </w:rPr>
        <w:t>n</w:t>
      </w:r>
      <w:r w:rsidR="00CE0D8C">
        <w:rPr>
          <w:sz w:val="20"/>
          <w:lang w:eastAsia="zh-CN"/>
        </w:rPr>
        <w:t xml:space="preserve"> UL beam sweep</w:t>
      </w:r>
      <w:r w:rsidR="007142D5">
        <w:rPr>
          <w:sz w:val="20"/>
          <w:lang w:eastAsia="zh-CN"/>
        </w:rPr>
        <w:t xml:space="preserve"> in beam-correspondence test</w:t>
      </w:r>
      <w:r w:rsidR="00CE0D8C">
        <w:rPr>
          <w:sz w:val="20"/>
          <w:lang w:eastAsia="zh-CN"/>
        </w:rPr>
        <w:t xml:space="preserve">. </w:t>
      </w:r>
      <w:r w:rsidR="009962E8">
        <w:rPr>
          <w:sz w:val="20"/>
          <w:lang w:eastAsia="zh-CN"/>
        </w:rPr>
        <w:t>Further FFS, if there is a</w:t>
      </w:r>
      <w:r w:rsidR="0018359C">
        <w:rPr>
          <w:sz w:val="20"/>
          <w:lang w:eastAsia="zh-CN"/>
        </w:rPr>
        <w:t>n</w:t>
      </w:r>
      <w:r w:rsidR="009962E8">
        <w:rPr>
          <w:sz w:val="20"/>
          <w:lang w:eastAsia="zh-CN"/>
        </w:rPr>
        <w:t xml:space="preserve"> advantage</w:t>
      </w:r>
      <w:r w:rsidR="00CE0D8C">
        <w:rPr>
          <w:sz w:val="20"/>
          <w:lang w:eastAsia="zh-CN"/>
        </w:rPr>
        <w:t xml:space="preserve"> to specify the polarization aspect</w:t>
      </w:r>
      <w:r w:rsidR="007142D5">
        <w:rPr>
          <w:sz w:val="20"/>
          <w:lang w:eastAsia="zh-CN"/>
        </w:rPr>
        <w:t xml:space="preserve"> in the UL beam sweep</w:t>
      </w:r>
      <w:r w:rsidR="009962E8">
        <w:rPr>
          <w:sz w:val="20"/>
          <w:lang w:eastAsia="zh-CN"/>
        </w:rPr>
        <w:t>. T</w:t>
      </w:r>
      <w:r w:rsidR="007142D5">
        <w:rPr>
          <w:sz w:val="20"/>
          <w:lang w:eastAsia="zh-CN"/>
        </w:rPr>
        <w:t xml:space="preserve">his may have </w:t>
      </w:r>
      <w:r w:rsidR="009962E8">
        <w:rPr>
          <w:sz w:val="20"/>
          <w:lang w:eastAsia="zh-CN"/>
        </w:rPr>
        <w:t xml:space="preserve">both </w:t>
      </w:r>
      <w:r w:rsidR="007142D5">
        <w:rPr>
          <w:sz w:val="20"/>
          <w:lang w:eastAsia="zh-CN"/>
        </w:rPr>
        <w:t xml:space="preserve">system </w:t>
      </w:r>
      <w:r w:rsidR="001608E0">
        <w:rPr>
          <w:sz w:val="20"/>
          <w:lang w:eastAsia="zh-CN"/>
        </w:rPr>
        <w:t>benefit</w:t>
      </w:r>
      <w:r w:rsidR="007142D5">
        <w:rPr>
          <w:sz w:val="20"/>
          <w:lang w:eastAsia="zh-CN"/>
        </w:rPr>
        <w:t xml:space="preserve"> from</w:t>
      </w:r>
      <w:r w:rsidR="00CE0D8C">
        <w:rPr>
          <w:sz w:val="20"/>
          <w:lang w:eastAsia="zh-CN"/>
        </w:rPr>
        <w:t xml:space="preserve"> </w:t>
      </w:r>
      <w:r w:rsidR="007142D5">
        <w:rPr>
          <w:sz w:val="20"/>
          <w:lang w:eastAsia="zh-CN"/>
        </w:rPr>
        <w:t xml:space="preserve">a </w:t>
      </w:r>
      <w:r w:rsidR="00CE0D8C">
        <w:rPr>
          <w:sz w:val="20"/>
          <w:lang w:eastAsia="zh-CN"/>
        </w:rPr>
        <w:t xml:space="preserve">MU </w:t>
      </w:r>
      <w:r w:rsidR="007142D5">
        <w:rPr>
          <w:sz w:val="20"/>
          <w:lang w:eastAsia="zh-CN"/>
        </w:rPr>
        <w:t>perspective</w:t>
      </w:r>
      <w:r w:rsidR="00CE0D8C">
        <w:rPr>
          <w:sz w:val="20"/>
          <w:lang w:eastAsia="zh-CN"/>
        </w:rPr>
        <w:t xml:space="preserve"> as well as</w:t>
      </w:r>
      <w:r w:rsidR="007142D5">
        <w:rPr>
          <w:sz w:val="20"/>
          <w:lang w:eastAsia="zh-CN"/>
        </w:rPr>
        <w:t xml:space="preserve"> from a link level</w:t>
      </w:r>
      <w:r w:rsidR="00CE0D8C">
        <w:rPr>
          <w:sz w:val="20"/>
          <w:lang w:eastAsia="zh-CN"/>
        </w:rPr>
        <w:t xml:space="preserve"> capacity perspective. </w:t>
      </w:r>
    </w:p>
    <w:p w14:paraId="009CADCA" w14:textId="47DCA87C" w:rsidR="00B61099" w:rsidRPr="00AE4908" w:rsidRDefault="00A53880" w:rsidP="0000770C">
      <w:pPr>
        <w:pStyle w:val="ListParagraph"/>
        <w:numPr>
          <w:ilvl w:val="0"/>
          <w:numId w:val="8"/>
        </w:numPr>
        <w:spacing w:after="80"/>
        <w:rPr>
          <w:rFonts w:ascii="Times New Roman" w:hAnsi="Times New Roman" w:cs="Times New Roman"/>
          <w:b/>
          <w:sz w:val="20"/>
          <w:szCs w:val="22"/>
        </w:rPr>
      </w:pPr>
      <w:r w:rsidRPr="00AE4908">
        <w:rPr>
          <w:rFonts w:ascii="Times New Roman" w:hAnsi="Times New Roman" w:cs="Times New Roman"/>
          <w:b/>
          <w:sz w:val="20"/>
          <w:szCs w:val="22"/>
        </w:rPr>
        <w:t>RAN1</w:t>
      </w:r>
      <w:r w:rsidR="00B61099" w:rsidRPr="00AE4908">
        <w:rPr>
          <w:rFonts w:ascii="Times New Roman" w:hAnsi="Times New Roman" w:cs="Times New Roman"/>
          <w:b/>
          <w:sz w:val="20"/>
          <w:szCs w:val="22"/>
        </w:rPr>
        <w:t xml:space="preserve"> need</w:t>
      </w:r>
      <w:r w:rsidRPr="00AE4908">
        <w:rPr>
          <w:rFonts w:ascii="Times New Roman" w:hAnsi="Times New Roman" w:cs="Times New Roman"/>
          <w:b/>
          <w:sz w:val="20"/>
          <w:szCs w:val="22"/>
        </w:rPr>
        <w:t>s</w:t>
      </w:r>
      <w:r w:rsidR="00B61099" w:rsidRPr="00AE4908">
        <w:rPr>
          <w:rFonts w:ascii="Times New Roman" w:hAnsi="Times New Roman" w:cs="Times New Roman"/>
          <w:b/>
          <w:sz w:val="20"/>
          <w:szCs w:val="22"/>
        </w:rPr>
        <w:t xml:space="preserve"> to </w:t>
      </w:r>
      <w:r w:rsidR="00AE4908" w:rsidRPr="00AE4908">
        <w:rPr>
          <w:rFonts w:ascii="Times New Roman" w:hAnsi="Times New Roman" w:cs="Times New Roman"/>
          <w:b/>
          <w:sz w:val="20"/>
          <w:szCs w:val="22"/>
        </w:rPr>
        <w:t xml:space="preserve">study and </w:t>
      </w:r>
      <w:r w:rsidR="00B61099" w:rsidRPr="00AE4908">
        <w:rPr>
          <w:rFonts w:ascii="Times New Roman" w:hAnsi="Times New Roman" w:cs="Times New Roman"/>
          <w:b/>
          <w:sz w:val="20"/>
          <w:szCs w:val="22"/>
        </w:rPr>
        <w:t>specify</w:t>
      </w:r>
      <w:r w:rsidR="00AE4908" w:rsidRPr="00AE4908">
        <w:rPr>
          <w:rFonts w:ascii="Times New Roman" w:hAnsi="Times New Roman" w:cs="Times New Roman"/>
          <w:b/>
          <w:sz w:val="20"/>
          <w:szCs w:val="22"/>
        </w:rPr>
        <w:t xml:space="preserve"> (if necessary)</w:t>
      </w:r>
      <w:r w:rsidR="00B61099" w:rsidRPr="00AE4908">
        <w:rPr>
          <w:rFonts w:ascii="Times New Roman" w:hAnsi="Times New Roman" w:cs="Times New Roman"/>
          <w:b/>
          <w:sz w:val="20"/>
          <w:szCs w:val="22"/>
        </w:rPr>
        <w:t xml:space="preserve"> whether a </w:t>
      </w:r>
      <w:r w:rsidR="00B61099" w:rsidRPr="00AE4908">
        <w:rPr>
          <w:rFonts w:ascii="Times New Roman" w:hAnsi="Times New Roman" w:cs="Times New Roman"/>
          <w:b/>
          <w:color w:val="000000" w:themeColor="text1"/>
          <w:sz w:val="20"/>
          <w:szCs w:val="20"/>
        </w:rPr>
        <w:t>beam can support up to two independent layers, separated by polarization.</w:t>
      </w:r>
    </w:p>
    <w:p w14:paraId="4FA5ECE8" w14:textId="212E19B3" w:rsidR="00F03A3A" w:rsidRPr="00F03A3A" w:rsidRDefault="00AE0D4D" w:rsidP="0000770C">
      <w:pPr>
        <w:pStyle w:val="ListParagraph"/>
        <w:numPr>
          <w:ilvl w:val="0"/>
          <w:numId w:val="8"/>
        </w:numPr>
        <w:spacing w:after="80"/>
        <w:rPr>
          <w:rFonts w:ascii="Times New Roman" w:hAnsi="Times New Roman" w:cs="Times New Roman"/>
          <w:b/>
          <w:sz w:val="20"/>
          <w:szCs w:val="22"/>
        </w:rPr>
      </w:pPr>
      <w:r>
        <w:rPr>
          <w:rFonts w:ascii="Times New Roman" w:hAnsi="Times New Roman" w:cs="Times New Roman"/>
          <w:b/>
          <w:sz w:val="20"/>
          <w:szCs w:val="22"/>
        </w:rPr>
        <w:t xml:space="preserve">For UL panel-specific transmission, </w:t>
      </w:r>
      <w:r w:rsidR="00F03A3A">
        <w:rPr>
          <w:rFonts w:ascii="Times New Roman" w:hAnsi="Times New Roman" w:cs="Times New Roman"/>
          <w:b/>
          <w:sz w:val="20"/>
          <w:szCs w:val="22"/>
        </w:rPr>
        <w:t xml:space="preserve">RAN1 </w:t>
      </w:r>
      <w:r>
        <w:rPr>
          <w:rFonts w:ascii="Times New Roman" w:hAnsi="Times New Roman" w:cs="Times New Roman"/>
          <w:b/>
          <w:sz w:val="20"/>
          <w:szCs w:val="22"/>
        </w:rPr>
        <w:t>clarifies</w:t>
      </w:r>
      <w:r w:rsidR="00F03A3A">
        <w:rPr>
          <w:rFonts w:ascii="Times New Roman" w:hAnsi="Times New Roman" w:cs="Times New Roman"/>
          <w:b/>
          <w:sz w:val="20"/>
          <w:szCs w:val="22"/>
        </w:rPr>
        <w:t xml:space="preserve"> </w:t>
      </w:r>
      <w:r>
        <w:rPr>
          <w:rFonts w:ascii="Times New Roman" w:hAnsi="Times New Roman" w:cs="Times New Roman"/>
          <w:b/>
          <w:sz w:val="20"/>
          <w:szCs w:val="22"/>
        </w:rPr>
        <w:t xml:space="preserve">the </w:t>
      </w:r>
      <w:r w:rsidR="00F03A3A">
        <w:rPr>
          <w:rFonts w:ascii="Times New Roman" w:hAnsi="Times New Roman" w:cs="Times New Roman"/>
          <w:b/>
          <w:sz w:val="20"/>
          <w:szCs w:val="22"/>
        </w:rPr>
        <w:t>antenna panel definition considering the capability of analog beamforming.</w:t>
      </w:r>
    </w:p>
    <w:bookmarkEnd w:id="0"/>
    <w:bookmarkEnd w:id="1"/>
    <w:bookmarkEnd w:id="2"/>
    <w:p w14:paraId="12DBF5B9" w14:textId="17B4B83E" w:rsidR="00CC4577" w:rsidRPr="006C202C" w:rsidRDefault="00CC4577" w:rsidP="007529CF">
      <w:pPr>
        <w:pStyle w:val="Heading1"/>
        <w:spacing w:after="80"/>
        <w:jc w:val="left"/>
        <w:rPr>
          <w:sz w:val="24"/>
          <w:lang w:eastAsia="zh-CN"/>
        </w:rPr>
      </w:pPr>
      <w:r w:rsidRPr="006C202C">
        <w:rPr>
          <w:sz w:val="24"/>
          <w:lang w:eastAsia="zh-CN"/>
        </w:rPr>
        <w:t xml:space="preserve">Interference aware beam </w:t>
      </w:r>
      <w:r w:rsidR="002A690E">
        <w:rPr>
          <w:sz w:val="24"/>
          <w:lang w:eastAsia="zh-CN"/>
        </w:rPr>
        <w:t xml:space="preserve">measurement and </w:t>
      </w:r>
      <w:r w:rsidRPr="006C202C">
        <w:rPr>
          <w:sz w:val="24"/>
          <w:lang w:eastAsia="zh-CN"/>
        </w:rPr>
        <w:t>reporting</w:t>
      </w:r>
    </w:p>
    <w:p w14:paraId="7C147ACF" w14:textId="28418535" w:rsidR="00E37BDF" w:rsidRDefault="00CC4577" w:rsidP="007529CF">
      <w:pPr>
        <w:spacing w:after="80"/>
        <w:rPr>
          <w:sz w:val="20"/>
          <w:lang w:eastAsia="zh-CN"/>
        </w:rPr>
      </w:pPr>
      <w:r w:rsidRPr="006C202C">
        <w:rPr>
          <w:sz w:val="20"/>
          <w:lang w:eastAsia="zh-CN"/>
        </w:rPr>
        <w:t xml:space="preserve">Due to the simplicity of L1-RSRP measurement, L1-RSRP was </w:t>
      </w:r>
      <w:r w:rsidR="002E2C73">
        <w:rPr>
          <w:sz w:val="20"/>
          <w:lang w:eastAsia="zh-CN"/>
        </w:rPr>
        <w:t>specified</w:t>
      </w:r>
      <w:r w:rsidRPr="006C202C">
        <w:rPr>
          <w:sz w:val="20"/>
          <w:lang w:eastAsia="zh-CN"/>
        </w:rPr>
        <w:t xml:space="preserve"> for beam reporting in Rel.15 NR as a baseline. </w:t>
      </w:r>
      <w:r w:rsidR="002E2C73">
        <w:rPr>
          <w:sz w:val="20"/>
          <w:lang w:eastAsia="zh-CN"/>
        </w:rPr>
        <w:t>However, w</w:t>
      </w:r>
      <w:r w:rsidRPr="006C202C">
        <w:rPr>
          <w:sz w:val="20"/>
          <w:lang w:eastAsia="zh-CN"/>
        </w:rPr>
        <w:t xml:space="preserve">ithout any consideration </w:t>
      </w:r>
      <w:r w:rsidR="007242E1" w:rsidRPr="006C202C">
        <w:rPr>
          <w:sz w:val="20"/>
          <w:lang w:eastAsia="zh-CN"/>
        </w:rPr>
        <w:t>of intra-cell and inter-cell interference</w:t>
      </w:r>
      <w:r w:rsidRPr="006C202C">
        <w:rPr>
          <w:sz w:val="20"/>
          <w:lang w:eastAsia="zh-CN"/>
        </w:rPr>
        <w:t xml:space="preserve">, the reported beam with </w:t>
      </w:r>
      <w:r w:rsidR="007242E1" w:rsidRPr="006C202C">
        <w:rPr>
          <w:sz w:val="20"/>
          <w:lang w:eastAsia="zh-CN"/>
        </w:rPr>
        <w:t xml:space="preserve">relatively </w:t>
      </w:r>
      <w:r w:rsidRPr="006C202C">
        <w:rPr>
          <w:sz w:val="20"/>
          <w:lang w:eastAsia="zh-CN"/>
        </w:rPr>
        <w:t xml:space="preserve">high L1-RSRP may still suffer from strong </w:t>
      </w:r>
      <w:r w:rsidR="002E2C73">
        <w:rPr>
          <w:sz w:val="20"/>
          <w:lang w:eastAsia="zh-CN"/>
        </w:rPr>
        <w:t xml:space="preserve">spatially </w:t>
      </w:r>
      <w:r w:rsidRPr="006C202C">
        <w:rPr>
          <w:sz w:val="20"/>
          <w:lang w:eastAsia="zh-CN"/>
        </w:rPr>
        <w:t>steered</w:t>
      </w:r>
      <w:r w:rsidR="007242E1" w:rsidRPr="006C202C">
        <w:rPr>
          <w:sz w:val="20"/>
          <w:lang w:eastAsia="zh-CN"/>
        </w:rPr>
        <w:t xml:space="preserve"> interference</w:t>
      </w:r>
      <w:r w:rsidRPr="006C202C">
        <w:rPr>
          <w:sz w:val="20"/>
          <w:lang w:eastAsia="zh-CN"/>
        </w:rPr>
        <w:t>, particularly at FR2. Therefore, it makes sens</w:t>
      </w:r>
      <w:r w:rsidR="007242E1" w:rsidRPr="006C202C">
        <w:rPr>
          <w:sz w:val="20"/>
          <w:lang w:eastAsia="zh-CN"/>
        </w:rPr>
        <w:t xml:space="preserve">e for a UE to report </w:t>
      </w:r>
      <w:r w:rsidRPr="006C202C">
        <w:rPr>
          <w:sz w:val="20"/>
          <w:lang w:eastAsia="zh-CN"/>
        </w:rPr>
        <w:t>L1-SINR to gNB</w:t>
      </w:r>
      <w:r w:rsidR="007242E1" w:rsidRPr="006C202C">
        <w:rPr>
          <w:sz w:val="20"/>
          <w:lang w:eastAsia="zh-CN"/>
        </w:rPr>
        <w:t xml:space="preserve"> to reflect the interference environment experienced by the UE</w:t>
      </w:r>
      <w:r w:rsidR="00EB169E" w:rsidRPr="006C202C">
        <w:rPr>
          <w:sz w:val="20"/>
          <w:lang w:eastAsia="zh-CN"/>
        </w:rPr>
        <w:t>.</w:t>
      </w:r>
    </w:p>
    <w:p w14:paraId="749FF9B3" w14:textId="58DD3BD1" w:rsidR="002F5278" w:rsidRPr="002F5278" w:rsidRDefault="002F5278" w:rsidP="007529CF">
      <w:pPr>
        <w:pStyle w:val="Heading2"/>
        <w:spacing w:before="0" w:after="80"/>
        <w:ind w:left="578" w:hanging="578"/>
        <w:rPr>
          <w:sz w:val="22"/>
          <w:lang w:eastAsia="ja-JP"/>
        </w:rPr>
      </w:pPr>
      <w:r>
        <w:rPr>
          <w:sz w:val="22"/>
          <w:lang w:eastAsia="ja-JP"/>
        </w:rPr>
        <w:t xml:space="preserve">NZP </w:t>
      </w:r>
      <w:r w:rsidR="004E08C9">
        <w:rPr>
          <w:sz w:val="22"/>
          <w:lang w:eastAsia="ja-JP"/>
        </w:rPr>
        <w:t>and/</w:t>
      </w:r>
      <w:r>
        <w:rPr>
          <w:sz w:val="22"/>
          <w:lang w:eastAsia="ja-JP"/>
        </w:rPr>
        <w:t>or ZP IMR</w:t>
      </w:r>
    </w:p>
    <w:p w14:paraId="03895BED" w14:textId="159E6FD5" w:rsidR="007D4C00" w:rsidRPr="006C202C" w:rsidRDefault="002E2C73" w:rsidP="007529CF">
      <w:pPr>
        <w:spacing w:after="80"/>
        <w:rPr>
          <w:sz w:val="20"/>
          <w:lang w:eastAsia="zh-CN"/>
        </w:rPr>
      </w:pPr>
      <w:r>
        <w:rPr>
          <w:sz w:val="20"/>
          <w:lang w:eastAsia="zh-CN"/>
        </w:rPr>
        <w:t>In</w:t>
      </w:r>
      <w:r w:rsidR="007D4C00" w:rsidRPr="006C202C">
        <w:rPr>
          <w:sz w:val="20"/>
          <w:lang w:eastAsia="zh-CN"/>
        </w:rPr>
        <w:t xml:space="preserve"> </w:t>
      </w:r>
      <w:r w:rsidR="00516CA0">
        <w:rPr>
          <w:rFonts w:hint="eastAsia"/>
          <w:sz w:val="20"/>
          <w:lang w:eastAsia="zh-CN"/>
        </w:rPr>
        <w:t>RAN1#96</w:t>
      </w:r>
      <w:r w:rsidR="006C7AE3">
        <w:rPr>
          <w:sz w:val="20"/>
          <w:lang w:eastAsia="zh-CN"/>
        </w:rPr>
        <w:t>bis</w:t>
      </w:r>
      <w:r w:rsidR="007D4C00" w:rsidRPr="006C202C">
        <w:rPr>
          <w:sz w:val="20"/>
          <w:lang w:eastAsia="zh-CN"/>
        </w:rPr>
        <w:t>, t</w:t>
      </w:r>
      <w:r w:rsidR="006C7AE3">
        <w:rPr>
          <w:sz w:val="20"/>
          <w:lang w:eastAsia="zh-CN"/>
        </w:rPr>
        <w:t>he following agreement</w:t>
      </w:r>
      <w:r w:rsidR="00516CA0">
        <w:rPr>
          <w:sz w:val="20"/>
          <w:lang w:eastAsia="zh-CN"/>
        </w:rPr>
        <w:t xml:space="preserve"> was achieved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C7AE3" w:rsidRPr="00A415A5" w14:paraId="4BFDC46E" w14:textId="77777777" w:rsidTr="004F5652">
        <w:trPr>
          <w:trHeight w:val="1547"/>
        </w:trPr>
        <w:tc>
          <w:tcPr>
            <w:tcW w:w="9259" w:type="dxa"/>
          </w:tcPr>
          <w:p w14:paraId="29C13BE0" w14:textId="77777777" w:rsidR="006C7AE3" w:rsidRPr="006C7AE3" w:rsidRDefault="006C7AE3" w:rsidP="006C7AE3">
            <w:pPr>
              <w:autoSpaceDE/>
              <w:autoSpaceDN/>
              <w:adjustRightInd/>
              <w:snapToGrid/>
              <w:spacing w:after="0"/>
              <w:ind w:left="1440" w:hanging="1440"/>
              <w:jc w:val="left"/>
              <w:rPr>
                <w:rFonts w:ascii="Times" w:eastAsia="Batang" w:hAnsi="Times"/>
                <w:b/>
                <w:sz w:val="20"/>
                <w:szCs w:val="24"/>
                <w:highlight w:val="green"/>
                <w:lang w:eastAsia="x-none"/>
              </w:rPr>
            </w:pPr>
            <w:r w:rsidRPr="006C7AE3">
              <w:rPr>
                <w:rFonts w:ascii="Times" w:eastAsia="Batang" w:hAnsi="Times"/>
                <w:b/>
                <w:sz w:val="20"/>
                <w:szCs w:val="24"/>
                <w:highlight w:val="green"/>
                <w:lang w:eastAsia="x-none"/>
              </w:rPr>
              <w:t>Agreement</w:t>
            </w:r>
          </w:p>
          <w:p w14:paraId="7522CEAC" w14:textId="77777777" w:rsidR="006C7AE3" w:rsidRPr="006C7AE3" w:rsidRDefault="006C7AE3" w:rsidP="006C7AE3">
            <w:pPr>
              <w:autoSpaceDE/>
              <w:autoSpaceDN/>
              <w:adjustRightInd/>
              <w:snapToGrid/>
              <w:spacing w:after="0"/>
              <w:ind w:left="1440" w:hanging="1440"/>
              <w:jc w:val="left"/>
              <w:rPr>
                <w:rFonts w:ascii="Times" w:eastAsia="Batang" w:hAnsi="Times"/>
                <w:sz w:val="20"/>
                <w:szCs w:val="24"/>
                <w:lang w:eastAsia="x-none"/>
              </w:rPr>
            </w:pPr>
            <w:r w:rsidRPr="006C7AE3">
              <w:rPr>
                <w:rFonts w:ascii="Times" w:eastAsia="Batang" w:hAnsi="Times"/>
                <w:sz w:val="20"/>
                <w:szCs w:val="24"/>
                <w:lang w:eastAsia="x-none"/>
              </w:rPr>
              <w:t>RAN1 to determine one of the following for L1-SINR in RAN1#97:</w:t>
            </w:r>
          </w:p>
          <w:p w14:paraId="535F9591" w14:textId="77777777" w:rsidR="006C7AE3" w:rsidRPr="006C7AE3" w:rsidRDefault="006C7AE3" w:rsidP="006C7AE3">
            <w:pPr>
              <w:numPr>
                <w:ilvl w:val="0"/>
                <w:numId w:val="39"/>
              </w:numPr>
              <w:autoSpaceDE/>
              <w:autoSpaceDN/>
              <w:adjustRightInd/>
              <w:snapToGrid/>
              <w:spacing w:after="0"/>
              <w:jc w:val="left"/>
              <w:rPr>
                <w:rFonts w:ascii="Times" w:eastAsia="Batang" w:hAnsi="Times"/>
                <w:sz w:val="20"/>
                <w:szCs w:val="24"/>
                <w:lang w:eastAsia="x-none"/>
              </w:rPr>
            </w:pPr>
            <w:r w:rsidRPr="006C7AE3">
              <w:rPr>
                <w:rFonts w:ascii="Times" w:eastAsia="Batang" w:hAnsi="Times"/>
                <w:sz w:val="20"/>
                <w:szCs w:val="24"/>
                <w:lang w:eastAsia="x-none"/>
              </w:rPr>
              <w:t>L1-SINR based on ZP+NZP IMR</w:t>
            </w:r>
          </w:p>
          <w:p w14:paraId="14F9C9E6" w14:textId="77777777" w:rsidR="006C7AE3" w:rsidRPr="006C7AE3" w:rsidRDefault="006C7AE3" w:rsidP="006C7AE3">
            <w:pPr>
              <w:numPr>
                <w:ilvl w:val="0"/>
                <w:numId w:val="39"/>
              </w:numPr>
              <w:autoSpaceDE/>
              <w:autoSpaceDN/>
              <w:adjustRightInd/>
              <w:snapToGrid/>
              <w:spacing w:after="0"/>
              <w:jc w:val="left"/>
              <w:rPr>
                <w:rFonts w:ascii="Times" w:eastAsia="Batang" w:hAnsi="Times"/>
                <w:sz w:val="20"/>
                <w:szCs w:val="24"/>
                <w:lang w:eastAsia="x-none"/>
              </w:rPr>
            </w:pPr>
            <w:r w:rsidRPr="006C7AE3">
              <w:rPr>
                <w:rFonts w:ascii="Times" w:eastAsia="Batang" w:hAnsi="Times"/>
                <w:sz w:val="20"/>
                <w:szCs w:val="24"/>
                <w:lang w:eastAsia="x-none"/>
              </w:rPr>
              <w:t>L1-SINR based on ZP IMR only</w:t>
            </w:r>
          </w:p>
          <w:p w14:paraId="4DC33773" w14:textId="77777777" w:rsidR="006C7AE3" w:rsidRPr="006C7AE3" w:rsidRDefault="006C7AE3" w:rsidP="006C7AE3">
            <w:pPr>
              <w:numPr>
                <w:ilvl w:val="0"/>
                <w:numId w:val="39"/>
              </w:numPr>
              <w:autoSpaceDE/>
              <w:autoSpaceDN/>
              <w:adjustRightInd/>
              <w:snapToGrid/>
              <w:spacing w:after="0"/>
              <w:jc w:val="left"/>
              <w:rPr>
                <w:rFonts w:ascii="Times" w:eastAsia="Batang" w:hAnsi="Times"/>
                <w:sz w:val="20"/>
                <w:szCs w:val="24"/>
                <w:lang w:eastAsia="x-none"/>
              </w:rPr>
            </w:pPr>
            <w:r w:rsidRPr="006C7AE3">
              <w:rPr>
                <w:rFonts w:ascii="Times" w:eastAsia="Batang" w:hAnsi="Times"/>
                <w:sz w:val="20"/>
                <w:szCs w:val="24"/>
                <w:lang w:eastAsia="x-none"/>
              </w:rPr>
              <w:t>L1-SINR based on NZP IMR only</w:t>
            </w:r>
          </w:p>
          <w:p w14:paraId="1950CE0F" w14:textId="553307C6" w:rsidR="006C7AE3" w:rsidRPr="00A415A5" w:rsidRDefault="006C7AE3" w:rsidP="006C7AE3">
            <w:pPr>
              <w:pStyle w:val="LGTdoc"/>
              <w:numPr>
                <w:ilvl w:val="0"/>
                <w:numId w:val="39"/>
              </w:numPr>
              <w:spacing w:afterLines="0" w:line="240" w:lineRule="auto"/>
              <w:contextualSpacing/>
              <w:rPr>
                <w:sz w:val="20"/>
                <w:szCs w:val="22"/>
                <w:lang w:val="en-US"/>
              </w:rPr>
            </w:pPr>
            <w:r w:rsidRPr="006C7AE3">
              <w:rPr>
                <w:rFonts w:ascii="Times" w:hAnsi="Times"/>
                <w:sz w:val="20"/>
                <w:lang w:eastAsia="x-none"/>
              </w:rPr>
              <w:t>If there is no agreement on this issue in RAN1#97, L1-SINR will not be supported in Rel-16.</w:t>
            </w:r>
          </w:p>
        </w:tc>
      </w:tr>
    </w:tbl>
    <w:p w14:paraId="30B00A9B" w14:textId="60104D22" w:rsidR="00516CA0" w:rsidRDefault="007D4C00" w:rsidP="006C7AE3">
      <w:pPr>
        <w:spacing w:before="80" w:after="80"/>
        <w:rPr>
          <w:sz w:val="20"/>
          <w:lang w:eastAsia="zh-CN"/>
        </w:rPr>
      </w:pPr>
      <w:r w:rsidRPr="006C202C">
        <w:rPr>
          <w:sz w:val="20"/>
          <w:lang w:eastAsia="zh-CN"/>
        </w:rPr>
        <w:t xml:space="preserve">From our </w:t>
      </w:r>
      <w:r w:rsidR="00950A6A">
        <w:rPr>
          <w:sz w:val="20"/>
          <w:lang w:eastAsia="zh-CN"/>
        </w:rPr>
        <w:t>understanding</w:t>
      </w:r>
      <w:r w:rsidRPr="006C202C">
        <w:rPr>
          <w:sz w:val="20"/>
          <w:lang w:eastAsia="zh-CN"/>
        </w:rPr>
        <w:t xml:space="preserve">, </w:t>
      </w:r>
      <w:r w:rsidR="00950A6A">
        <w:rPr>
          <w:sz w:val="20"/>
          <w:lang w:eastAsia="zh-CN"/>
        </w:rPr>
        <w:t xml:space="preserve">since the dedicated IMR will be down selected in upcoming RAN1 meeting(s), the non-dedicated resources for interference measurements, i.e. the REs carrying both signal part and interference part, are excluded from beam-level interference measurement. Consequently, there is no need to further study on how to reuse NZP CSI-RS resource(s) configured for channel measurement for interference measurement.  </w:t>
      </w:r>
    </w:p>
    <w:p w14:paraId="7F65A76C" w14:textId="61AB5B02" w:rsidR="00E37BDF" w:rsidRPr="006C202C" w:rsidRDefault="00E37BDF" w:rsidP="007529CF">
      <w:pPr>
        <w:spacing w:after="80"/>
        <w:rPr>
          <w:sz w:val="20"/>
          <w:lang w:eastAsia="zh-CN"/>
        </w:rPr>
      </w:pPr>
      <w:r w:rsidRPr="006C202C">
        <w:rPr>
          <w:sz w:val="20"/>
          <w:lang w:eastAsia="zh-CN"/>
        </w:rPr>
        <w:t xml:space="preserve">For dedicated ZP IMR, </w:t>
      </w:r>
      <w:r w:rsidR="003B6A67" w:rsidRPr="006C202C">
        <w:rPr>
          <w:sz w:val="20"/>
          <w:lang w:eastAsia="zh-CN"/>
        </w:rPr>
        <w:t>it facilitates both intra-cell and inter-cell beam interference. Specifically, if a UE is configured with dedicated ZP IMR, the serving gNB of the U</w:t>
      </w:r>
      <w:r w:rsidR="009F278D">
        <w:rPr>
          <w:sz w:val="20"/>
          <w:lang w:eastAsia="zh-CN"/>
        </w:rPr>
        <w:t>E could transmit other signal or channel</w:t>
      </w:r>
      <w:r w:rsidR="003B6A67" w:rsidRPr="006C202C">
        <w:rPr>
          <w:sz w:val="20"/>
          <w:lang w:eastAsia="zh-CN"/>
        </w:rPr>
        <w:t xml:space="preserve"> on the ZP IMR in other spatial direction for the UE to measure intra-cell beam interference. </w:t>
      </w:r>
      <w:r w:rsidR="0015780B">
        <w:rPr>
          <w:sz w:val="20"/>
          <w:lang w:eastAsia="zh-CN"/>
        </w:rPr>
        <w:t>From this sense,</w:t>
      </w:r>
      <w:r w:rsidR="0015780B" w:rsidRPr="006C202C">
        <w:rPr>
          <w:sz w:val="20"/>
          <w:lang w:eastAsia="zh-CN"/>
        </w:rPr>
        <w:t xml:space="preserve"> the intra-cell MU-MIMO scheduling can be </w:t>
      </w:r>
      <w:r w:rsidR="0015780B">
        <w:rPr>
          <w:sz w:val="20"/>
          <w:lang w:eastAsia="zh-CN"/>
        </w:rPr>
        <w:t>accommodated with beam-level interference (not precoding-level) accuracy</w:t>
      </w:r>
      <w:r w:rsidR="0015780B" w:rsidRPr="006C202C">
        <w:rPr>
          <w:sz w:val="20"/>
          <w:lang w:eastAsia="zh-CN"/>
        </w:rPr>
        <w:t xml:space="preserve">. </w:t>
      </w:r>
      <w:r w:rsidR="0015780B">
        <w:rPr>
          <w:sz w:val="20"/>
          <w:lang w:eastAsia="zh-CN"/>
        </w:rPr>
        <w:t xml:space="preserve">However, there could be the issue of RE pattern mismatch. For instance, the 4-by-1 or 2-by-2 RE mapping patter of ZP IMR partially overlaps with NZP CMR of other UE(s) that makes it problematic for a UE to calculate the inter-beam interference. </w:t>
      </w:r>
      <w:r w:rsidR="009F278D">
        <w:rPr>
          <w:sz w:val="20"/>
          <w:lang w:eastAsia="zh-CN"/>
        </w:rPr>
        <w:lastRenderedPageBreak/>
        <w:t xml:space="preserve">Another way of using ZP IMR is to measure interference from neighbor cell(s). </w:t>
      </w:r>
      <w:r w:rsidR="003B6A67" w:rsidRPr="006C202C">
        <w:rPr>
          <w:sz w:val="20"/>
          <w:lang w:eastAsia="zh-CN"/>
        </w:rPr>
        <w:t>Assuming dedicated ZP IMR is configured to a UE, the serving gNB ma</w:t>
      </w:r>
      <w:r w:rsidR="009F278D">
        <w:rPr>
          <w:sz w:val="20"/>
          <w:lang w:eastAsia="zh-CN"/>
        </w:rPr>
        <w:t xml:space="preserve">y keep silent on the </w:t>
      </w:r>
      <w:r w:rsidR="003B6A67" w:rsidRPr="006C202C">
        <w:rPr>
          <w:sz w:val="20"/>
          <w:lang w:eastAsia="zh-CN"/>
        </w:rPr>
        <w:t>REs</w:t>
      </w:r>
      <w:r w:rsidR="009F278D">
        <w:rPr>
          <w:sz w:val="20"/>
          <w:lang w:eastAsia="zh-CN"/>
        </w:rPr>
        <w:t xml:space="preserve"> of configured resource(s)</w:t>
      </w:r>
      <w:r w:rsidR="003B6A67" w:rsidRPr="006C202C">
        <w:rPr>
          <w:sz w:val="20"/>
          <w:lang w:eastAsia="zh-CN"/>
        </w:rPr>
        <w:t>,</w:t>
      </w:r>
      <w:r w:rsidR="00810316" w:rsidRPr="006C202C">
        <w:rPr>
          <w:sz w:val="20"/>
          <w:lang w:eastAsia="zh-CN"/>
        </w:rPr>
        <w:t xml:space="preserve"> and neighbor cells may transmit signal/channel </w:t>
      </w:r>
      <w:r w:rsidR="009F278D">
        <w:rPr>
          <w:sz w:val="20"/>
          <w:lang w:eastAsia="zh-CN"/>
        </w:rPr>
        <w:t xml:space="preserve">as it wishes </w:t>
      </w:r>
      <w:r w:rsidR="00810316" w:rsidRPr="006C202C">
        <w:rPr>
          <w:sz w:val="20"/>
          <w:lang w:eastAsia="zh-CN"/>
        </w:rPr>
        <w:t xml:space="preserve">for the UE to measure inter-cell </w:t>
      </w:r>
      <w:r w:rsidR="0015780B">
        <w:rPr>
          <w:sz w:val="20"/>
          <w:lang w:eastAsia="zh-CN"/>
        </w:rPr>
        <w:t>inter-</w:t>
      </w:r>
      <w:r w:rsidR="00810316" w:rsidRPr="006C202C">
        <w:rPr>
          <w:sz w:val="20"/>
          <w:lang w:eastAsia="zh-CN"/>
        </w:rPr>
        <w:t xml:space="preserve">beam interference. </w:t>
      </w:r>
    </w:p>
    <w:p w14:paraId="60649B21" w14:textId="5FEB1BA1" w:rsidR="00253C38" w:rsidRDefault="003B6A67" w:rsidP="007529CF">
      <w:pPr>
        <w:spacing w:after="80"/>
        <w:rPr>
          <w:sz w:val="20"/>
          <w:lang w:eastAsia="zh-CN"/>
        </w:rPr>
      </w:pPr>
      <w:r w:rsidRPr="006C202C">
        <w:rPr>
          <w:sz w:val="20"/>
          <w:lang w:eastAsia="zh-CN"/>
        </w:rPr>
        <w:t xml:space="preserve">For dedicated NZP IMR, </w:t>
      </w:r>
      <w:r w:rsidR="00810316" w:rsidRPr="006C202C">
        <w:rPr>
          <w:sz w:val="20"/>
          <w:lang w:eastAsia="zh-CN"/>
        </w:rPr>
        <w:t xml:space="preserve">it was supported in Rel.15 to measure intra-cell multi-user interference. Specifically, each port corresponds to an interference layer. </w:t>
      </w:r>
      <w:r w:rsidR="00253C38">
        <w:rPr>
          <w:sz w:val="20"/>
          <w:lang w:eastAsia="zh-CN"/>
        </w:rPr>
        <w:t>It seems</w:t>
      </w:r>
      <w:r w:rsidR="00810316" w:rsidRPr="006C202C">
        <w:rPr>
          <w:sz w:val="20"/>
          <w:lang w:eastAsia="zh-CN"/>
        </w:rPr>
        <w:t xml:space="preserve"> </w:t>
      </w:r>
      <w:r w:rsidR="00253C38">
        <w:rPr>
          <w:sz w:val="20"/>
          <w:lang w:eastAsia="zh-CN"/>
        </w:rPr>
        <w:t xml:space="preserve">possible </w:t>
      </w:r>
      <w:r w:rsidR="00810316" w:rsidRPr="006C202C">
        <w:rPr>
          <w:sz w:val="20"/>
          <w:lang w:eastAsia="zh-CN"/>
        </w:rPr>
        <w:t xml:space="preserve">to reuse it for intra-cell </w:t>
      </w:r>
      <w:r w:rsidR="006C7AE3">
        <w:rPr>
          <w:sz w:val="20"/>
          <w:lang w:eastAsia="zh-CN"/>
        </w:rPr>
        <w:t xml:space="preserve">inter-beam </w:t>
      </w:r>
      <w:r w:rsidR="00810316" w:rsidRPr="006C202C">
        <w:rPr>
          <w:sz w:val="20"/>
          <w:lang w:eastAsia="zh-CN"/>
        </w:rPr>
        <w:t>interference</w:t>
      </w:r>
      <w:r w:rsidR="006C7AE3">
        <w:rPr>
          <w:sz w:val="20"/>
          <w:lang w:eastAsia="zh-CN"/>
        </w:rPr>
        <w:t xml:space="preserve"> measurement</w:t>
      </w:r>
      <w:r w:rsidR="00810316" w:rsidRPr="006C202C">
        <w:rPr>
          <w:sz w:val="20"/>
          <w:lang w:eastAsia="zh-CN"/>
        </w:rPr>
        <w:t xml:space="preserve">. </w:t>
      </w:r>
      <w:r w:rsidR="00253C38">
        <w:rPr>
          <w:sz w:val="20"/>
          <w:lang w:eastAsia="zh-CN"/>
        </w:rPr>
        <w:t xml:space="preserve">For example, for a UE configured with NZP IMR, </w:t>
      </w:r>
      <w:r w:rsidR="00810316" w:rsidRPr="006C202C">
        <w:rPr>
          <w:sz w:val="20"/>
          <w:lang w:eastAsia="zh-CN"/>
        </w:rPr>
        <w:t xml:space="preserve">each port </w:t>
      </w:r>
      <w:r w:rsidR="00253C38">
        <w:rPr>
          <w:sz w:val="20"/>
          <w:lang w:eastAsia="zh-CN"/>
        </w:rPr>
        <w:t xml:space="preserve">of the resource </w:t>
      </w:r>
      <w:r w:rsidR="00810316" w:rsidRPr="006C202C">
        <w:rPr>
          <w:sz w:val="20"/>
          <w:lang w:eastAsia="zh-CN"/>
        </w:rPr>
        <w:t xml:space="preserve">may correspond to each </w:t>
      </w:r>
      <w:r w:rsidR="00253C38">
        <w:rPr>
          <w:sz w:val="20"/>
          <w:lang w:eastAsia="zh-CN"/>
        </w:rPr>
        <w:t xml:space="preserve">interfering </w:t>
      </w:r>
      <w:r w:rsidR="00810316" w:rsidRPr="006C202C">
        <w:rPr>
          <w:sz w:val="20"/>
          <w:lang w:eastAsia="zh-CN"/>
        </w:rPr>
        <w:t xml:space="preserve">beam direction. </w:t>
      </w:r>
      <w:r w:rsidR="006C7AE3">
        <w:rPr>
          <w:sz w:val="20"/>
          <w:lang w:eastAsia="zh-CN"/>
        </w:rPr>
        <w:t>In addition, from the perspective of overhead saving, the NZP IMR configured for target UE can be reused as NZP CMR for other UE(s).</w:t>
      </w:r>
    </w:p>
    <w:p w14:paraId="5417884B" w14:textId="69E3BCD4" w:rsidR="003B6A67" w:rsidRPr="006C202C" w:rsidRDefault="006C7AE3" w:rsidP="007529CF">
      <w:pPr>
        <w:spacing w:after="80"/>
        <w:rPr>
          <w:sz w:val="20"/>
          <w:lang w:eastAsia="zh-CN"/>
        </w:rPr>
      </w:pPr>
      <w:r>
        <w:rPr>
          <w:sz w:val="20"/>
          <w:lang w:eastAsia="zh-CN"/>
        </w:rPr>
        <w:t>In summary,</w:t>
      </w:r>
      <w:r w:rsidR="00253C38">
        <w:rPr>
          <w:sz w:val="20"/>
          <w:lang w:eastAsia="zh-CN"/>
        </w:rPr>
        <w:t xml:space="preserve"> </w:t>
      </w:r>
      <w:r>
        <w:rPr>
          <w:sz w:val="20"/>
          <w:lang w:eastAsia="zh-CN"/>
        </w:rPr>
        <w:t xml:space="preserve">both </w:t>
      </w:r>
      <w:r w:rsidR="00253C38">
        <w:rPr>
          <w:sz w:val="20"/>
          <w:lang w:eastAsia="zh-CN"/>
        </w:rPr>
        <w:t xml:space="preserve">dedicated ZP </w:t>
      </w:r>
      <w:r w:rsidR="00253C38">
        <w:rPr>
          <w:rFonts w:hint="eastAsia"/>
          <w:sz w:val="20"/>
          <w:lang w:eastAsia="zh-CN"/>
        </w:rPr>
        <w:t>IMR</w:t>
      </w:r>
      <w:r w:rsidR="00253C38">
        <w:rPr>
          <w:sz w:val="20"/>
          <w:lang w:eastAsia="zh-CN"/>
        </w:rPr>
        <w:t xml:space="preserve"> and NZP IMR can be used in different use cases</w:t>
      </w:r>
      <w:r w:rsidR="0015780B">
        <w:rPr>
          <w:sz w:val="20"/>
          <w:lang w:eastAsia="zh-CN"/>
        </w:rPr>
        <w:t xml:space="preserve"> and scenarios</w:t>
      </w:r>
      <w:r w:rsidR="00253C38">
        <w:rPr>
          <w:sz w:val="20"/>
          <w:lang w:eastAsia="zh-CN"/>
        </w:rPr>
        <w:t>, so f</w:t>
      </w:r>
      <w:r w:rsidR="00810316" w:rsidRPr="006C202C">
        <w:rPr>
          <w:sz w:val="20"/>
          <w:lang w:eastAsia="zh-CN"/>
        </w:rPr>
        <w:t xml:space="preserve">rom what we </w:t>
      </w:r>
      <w:r w:rsidR="0015780B">
        <w:rPr>
          <w:sz w:val="20"/>
          <w:lang w:eastAsia="zh-CN"/>
        </w:rPr>
        <w:t>analyzed</w:t>
      </w:r>
      <w:r w:rsidR="00810316" w:rsidRPr="006C202C">
        <w:rPr>
          <w:sz w:val="20"/>
          <w:lang w:eastAsia="zh-CN"/>
        </w:rPr>
        <w:t xml:space="preserve"> above, we have following proposal </w:t>
      </w:r>
    </w:p>
    <w:p w14:paraId="1849FB1B" w14:textId="628998D2" w:rsidR="00E37BDF" w:rsidRPr="002F5278" w:rsidRDefault="00810316"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For interference measurement of L1-SINR, RAN1 supports both ZP IMR and NZP IMR.</w:t>
      </w:r>
    </w:p>
    <w:p w14:paraId="5FED9EE8" w14:textId="436B9B55" w:rsidR="002F5278" w:rsidRDefault="002F5278" w:rsidP="002F5278">
      <w:pPr>
        <w:pStyle w:val="Heading2"/>
        <w:spacing w:before="0" w:after="80"/>
        <w:ind w:left="578" w:hanging="578"/>
        <w:rPr>
          <w:sz w:val="22"/>
          <w:lang w:eastAsia="ja-JP"/>
        </w:rPr>
      </w:pPr>
      <w:r>
        <w:rPr>
          <w:sz w:val="22"/>
          <w:lang w:eastAsia="ja-JP"/>
        </w:rPr>
        <w:t>Definition on L1-SINR</w:t>
      </w:r>
    </w:p>
    <w:p w14:paraId="1232DEAE" w14:textId="492E0FB6" w:rsidR="002F5278" w:rsidRDefault="00C26D3B" w:rsidP="002F5278">
      <w:pPr>
        <w:rPr>
          <w:lang w:eastAsia="ja-JP"/>
        </w:rPr>
      </w:pPr>
      <w:r>
        <w:rPr>
          <w:sz w:val="20"/>
          <w:lang w:eastAsia="zh-CN"/>
        </w:rPr>
        <w:t xml:space="preserve">Assuming </w:t>
      </w:r>
      <w:r w:rsidRPr="00C26D3B">
        <w:rPr>
          <w:sz w:val="20"/>
          <w:lang w:eastAsia="zh-CN"/>
        </w:rPr>
        <w:t>optimistic</w:t>
      </w:r>
      <w:r w:rsidR="002F5278">
        <w:rPr>
          <w:lang w:eastAsia="ja-JP"/>
        </w:rPr>
        <w:t xml:space="preserve"> </w:t>
      </w:r>
      <w:r>
        <w:rPr>
          <w:lang w:eastAsia="ja-JP"/>
        </w:rPr>
        <w:t xml:space="preserve">progress on L1-SINR measurement and reporting, </w:t>
      </w:r>
      <w:r w:rsidR="002F5278">
        <w:rPr>
          <w:lang w:eastAsia="ja-JP"/>
        </w:rPr>
        <w:t>dedicated NZP and/or ZP IMR will be specified to accommodate L1-SINR calculation and report</w:t>
      </w:r>
      <w:r w:rsidR="00723E3F">
        <w:rPr>
          <w:lang w:eastAsia="ja-JP"/>
        </w:rPr>
        <w:t>ing</w:t>
      </w:r>
      <w:r w:rsidR="002F5278">
        <w:rPr>
          <w:lang w:eastAsia="ja-JP"/>
        </w:rPr>
        <w:t xml:space="preserve"> from UE side. </w:t>
      </w:r>
      <w:r>
        <w:rPr>
          <w:lang w:eastAsia="ja-JP"/>
        </w:rPr>
        <w:t>However,</w:t>
      </w:r>
      <w:r w:rsidR="00E873D1">
        <w:rPr>
          <w:lang w:eastAsia="ja-JP"/>
        </w:rPr>
        <w:t xml:space="preserve"> by checking the CSI-</w:t>
      </w:r>
      <w:r w:rsidR="002F5278">
        <w:rPr>
          <w:lang w:eastAsia="ja-JP"/>
        </w:rPr>
        <w:t xml:space="preserve">SINR </w:t>
      </w:r>
      <w:r w:rsidR="00E873D1">
        <w:rPr>
          <w:lang w:eastAsia="ja-JP"/>
        </w:rPr>
        <w:t xml:space="preserve">or SS-SINR </w:t>
      </w:r>
      <w:r w:rsidR="002F5278">
        <w:rPr>
          <w:lang w:eastAsia="ja-JP"/>
        </w:rPr>
        <w:t>definition in TS 38.215</w:t>
      </w:r>
      <w:r w:rsidR="00E873D1">
        <w:rPr>
          <w:lang w:eastAsia="ja-JP"/>
        </w:rPr>
        <w:t xml:space="preserve"> </w:t>
      </w:r>
      <w:r w:rsidR="00E873D1">
        <w:rPr>
          <w:lang w:eastAsia="ja-JP"/>
        </w:rPr>
        <w:fldChar w:fldCharType="begin"/>
      </w:r>
      <w:r w:rsidR="00E873D1">
        <w:rPr>
          <w:lang w:eastAsia="ja-JP"/>
        </w:rPr>
        <w:instrText xml:space="preserve"> REF _Ref4423127 \r \h </w:instrText>
      </w:r>
      <w:r w:rsidR="00E873D1">
        <w:rPr>
          <w:lang w:eastAsia="ja-JP"/>
        </w:rPr>
      </w:r>
      <w:r w:rsidR="00E873D1">
        <w:rPr>
          <w:lang w:eastAsia="ja-JP"/>
        </w:rPr>
        <w:fldChar w:fldCharType="separate"/>
      </w:r>
      <w:r w:rsidR="00071525">
        <w:rPr>
          <w:lang w:eastAsia="ja-JP"/>
        </w:rPr>
        <w:t>[2]</w:t>
      </w:r>
      <w:r w:rsidR="00E873D1">
        <w:rPr>
          <w:lang w:eastAsia="ja-JP"/>
        </w:rPr>
        <w:fldChar w:fldCharType="end"/>
      </w:r>
      <w:r w:rsidR="002F5278">
        <w:rPr>
          <w:lang w:eastAsia="ja-JP"/>
        </w:rPr>
        <w:t xml:space="preserve">, we realize that </w:t>
      </w:r>
      <w:r w:rsidR="00E873D1">
        <w:rPr>
          <w:lang w:eastAsia="ja-JP"/>
        </w:rPr>
        <w:t>RAN1 may need to re-consider the L1-</w:t>
      </w:r>
      <w:r w:rsidR="002F5278">
        <w:rPr>
          <w:lang w:eastAsia="ja-JP"/>
        </w:rPr>
        <w:t>SINR definition</w:t>
      </w:r>
      <w:r>
        <w:rPr>
          <w:lang w:eastAsia="ja-JP"/>
        </w:rPr>
        <w:t xml:space="preserve"> depending on L1-SINR</w:t>
      </w:r>
      <w:r w:rsidR="00723E3F">
        <w:rPr>
          <w:lang w:eastAsia="ja-JP"/>
        </w:rPr>
        <w:t xml:space="preserve"> measurement scheme</w:t>
      </w:r>
      <w:r>
        <w:rPr>
          <w:lang w:eastAsia="ja-JP"/>
        </w:rPr>
        <w:t>(s)</w:t>
      </w:r>
      <w:r w:rsidR="00723E3F">
        <w:rPr>
          <w:lang w:eastAsia="ja-JP"/>
        </w:rPr>
        <w:t xml:space="preserve"> </w:t>
      </w:r>
      <w:r>
        <w:rPr>
          <w:lang w:eastAsia="ja-JP"/>
        </w:rPr>
        <w:t xml:space="preserve">that </w:t>
      </w:r>
      <w:r w:rsidR="00723E3F">
        <w:rPr>
          <w:lang w:eastAsia="ja-JP"/>
        </w:rPr>
        <w:t>RAN1 selects</w:t>
      </w:r>
      <w:r w:rsidR="002F5278">
        <w:rPr>
          <w:lang w:eastAsia="ja-JP"/>
        </w:rPr>
        <w:t xml:space="preserve">. Let’s below take CSI-SINR as an example. </w:t>
      </w:r>
    </w:p>
    <w:p w14:paraId="1C3BFE07" w14:textId="6C1378D2" w:rsidR="002F5278" w:rsidRDefault="002F5278" w:rsidP="002F5278">
      <w:pPr>
        <w:pStyle w:val="TAL"/>
        <w:spacing w:after="80"/>
        <w:jc w:val="both"/>
      </w:pPr>
      <w:r>
        <w:t>“</w:t>
      </w: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r>
        <w:t>”</w:t>
      </w:r>
    </w:p>
    <w:p w14:paraId="2D4DC99B" w14:textId="271F483F" w:rsidR="002F5278" w:rsidRDefault="00E873D1" w:rsidP="002F5278">
      <w:pPr>
        <w:rPr>
          <w:sz w:val="20"/>
          <w:lang w:val="en-GB" w:eastAsia="ja-JP"/>
        </w:rPr>
      </w:pPr>
      <w:r>
        <w:rPr>
          <w:sz w:val="20"/>
          <w:lang w:val="en-GB" w:eastAsia="ja-JP"/>
        </w:rPr>
        <w:t>As for</w:t>
      </w:r>
      <w:r w:rsidR="002F5278" w:rsidRPr="002F5278">
        <w:rPr>
          <w:sz w:val="20"/>
          <w:lang w:val="en-GB" w:eastAsia="ja-JP"/>
        </w:rPr>
        <w:t xml:space="preserve"> </w:t>
      </w:r>
      <w:r>
        <w:rPr>
          <w:sz w:val="20"/>
          <w:lang w:val="en-GB" w:eastAsia="ja-JP"/>
        </w:rPr>
        <w:t xml:space="preserve">the </w:t>
      </w:r>
      <w:r w:rsidR="002F5278">
        <w:rPr>
          <w:sz w:val="20"/>
          <w:lang w:val="en-GB" w:eastAsia="ja-JP"/>
        </w:rPr>
        <w:t>CSI-SINR definition, both signal part and interference part</w:t>
      </w:r>
      <w:r>
        <w:rPr>
          <w:sz w:val="20"/>
          <w:lang w:val="en-GB" w:eastAsia="ja-JP"/>
        </w:rPr>
        <w:t xml:space="preserve"> are measured on</w:t>
      </w:r>
      <w:r w:rsidR="002F5278">
        <w:rPr>
          <w:sz w:val="20"/>
          <w:lang w:val="en-GB" w:eastAsia="ja-JP"/>
        </w:rPr>
        <w:t xml:space="preserve"> the same CSI-RS REs. </w:t>
      </w:r>
      <w:r>
        <w:rPr>
          <w:sz w:val="20"/>
          <w:lang w:val="en-GB" w:eastAsia="ja-JP"/>
        </w:rPr>
        <w:t>For</w:t>
      </w:r>
      <w:r w:rsidR="00EA7BF3">
        <w:rPr>
          <w:sz w:val="20"/>
          <w:lang w:val="en-GB" w:eastAsia="ja-JP"/>
        </w:rPr>
        <w:t xml:space="preserve"> the </w:t>
      </w:r>
      <w:r w:rsidR="008758D6">
        <w:rPr>
          <w:sz w:val="20"/>
          <w:lang w:val="en-GB" w:eastAsia="ja-JP"/>
        </w:rPr>
        <w:t xml:space="preserve">either ZP IMR or NZP IMR </w:t>
      </w:r>
      <w:r w:rsidR="00EA7BF3">
        <w:rPr>
          <w:sz w:val="20"/>
          <w:lang w:val="en-GB" w:eastAsia="ja-JP"/>
        </w:rPr>
        <w:t>interference measuring schemes</w:t>
      </w:r>
      <w:r>
        <w:rPr>
          <w:sz w:val="20"/>
          <w:lang w:val="en-GB" w:eastAsia="ja-JP"/>
        </w:rPr>
        <w:t xml:space="preserve">, </w:t>
      </w:r>
      <w:r w:rsidR="00C64E77">
        <w:rPr>
          <w:sz w:val="20"/>
          <w:lang w:val="en-GB" w:eastAsia="ja-JP"/>
        </w:rPr>
        <w:t xml:space="preserve">the </w:t>
      </w:r>
      <w:r w:rsidR="00C26D3B">
        <w:rPr>
          <w:sz w:val="20"/>
          <w:lang w:val="en-GB" w:eastAsia="ja-JP"/>
        </w:rPr>
        <w:t>NZP CMR</w:t>
      </w:r>
      <w:r w:rsidR="00C64E77">
        <w:rPr>
          <w:sz w:val="20"/>
          <w:lang w:val="en-GB" w:eastAsia="ja-JP"/>
        </w:rPr>
        <w:t xml:space="preserve"> </w:t>
      </w:r>
      <w:r w:rsidR="00C26D3B">
        <w:rPr>
          <w:sz w:val="20"/>
          <w:lang w:val="en-GB" w:eastAsia="ja-JP"/>
        </w:rPr>
        <w:t>of target UE cannot be overlapped</w:t>
      </w:r>
      <w:r w:rsidR="00C64E77">
        <w:rPr>
          <w:sz w:val="20"/>
          <w:lang w:val="en-GB" w:eastAsia="ja-JP"/>
        </w:rPr>
        <w:t xml:space="preserve"> on ZP IMR</w:t>
      </w:r>
      <w:r w:rsidR="008758D6">
        <w:rPr>
          <w:sz w:val="20"/>
          <w:lang w:val="en-GB" w:eastAsia="ja-JP"/>
        </w:rPr>
        <w:t xml:space="preserve"> (assuming no CMR signal subtraction operation at UE)</w:t>
      </w:r>
      <w:r>
        <w:rPr>
          <w:sz w:val="20"/>
          <w:lang w:val="en-GB" w:eastAsia="ja-JP"/>
        </w:rPr>
        <w:t>.</w:t>
      </w:r>
      <w:r w:rsidR="00C64E77">
        <w:rPr>
          <w:sz w:val="20"/>
          <w:lang w:val="en-GB" w:eastAsia="ja-JP"/>
        </w:rPr>
        <w:t xml:space="preserve"> </w:t>
      </w:r>
      <w:r w:rsidR="00D8173A">
        <w:rPr>
          <w:sz w:val="20"/>
          <w:lang w:val="en-GB" w:eastAsia="ja-JP"/>
        </w:rPr>
        <w:t>Therefore,</w:t>
      </w:r>
      <w:r w:rsidR="008758D6">
        <w:rPr>
          <w:sz w:val="20"/>
          <w:lang w:val="en-GB" w:eastAsia="ja-JP"/>
        </w:rPr>
        <w:t xml:space="preserve"> w</w:t>
      </w:r>
      <w:r w:rsidR="00C64E77">
        <w:rPr>
          <w:sz w:val="20"/>
          <w:lang w:val="en-GB" w:eastAsia="ja-JP"/>
        </w:rPr>
        <w:t>e have following observation as</w:t>
      </w:r>
    </w:p>
    <w:p w14:paraId="76235E31" w14:textId="202D4D84" w:rsidR="00CE0D8C" w:rsidRDefault="00CE0D8C" w:rsidP="00CE0D8C">
      <w:pPr>
        <w:pStyle w:val="Caption"/>
        <w:jc w:val="left"/>
        <w:rPr>
          <w:lang w:val="en-GB" w:eastAsia="ja-JP"/>
        </w:rPr>
      </w:pPr>
      <w:r w:rsidRPr="00CE0D8C">
        <w:rPr>
          <w:u w:val="single"/>
        </w:rPr>
        <w:t xml:space="preserve">Observation </w:t>
      </w:r>
      <w:r w:rsidRPr="00CE0D8C">
        <w:rPr>
          <w:u w:val="single"/>
        </w:rPr>
        <w:fldChar w:fldCharType="begin"/>
      </w:r>
      <w:r w:rsidRPr="00CE0D8C">
        <w:rPr>
          <w:u w:val="single"/>
        </w:rPr>
        <w:instrText xml:space="preserve"> SEQ Observation \* ARABIC </w:instrText>
      </w:r>
      <w:r w:rsidRPr="00CE0D8C">
        <w:rPr>
          <w:u w:val="single"/>
        </w:rPr>
        <w:fldChar w:fldCharType="separate"/>
      </w:r>
      <w:r>
        <w:rPr>
          <w:noProof/>
          <w:u w:val="single"/>
        </w:rPr>
        <w:t>2</w:t>
      </w:r>
      <w:r w:rsidRPr="00CE0D8C">
        <w:rPr>
          <w:u w:val="single"/>
        </w:rPr>
        <w:fldChar w:fldCharType="end"/>
      </w:r>
      <w:r>
        <w:rPr>
          <w:u w:val="single"/>
        </w:rPr>
        <w:t>:</w:t>
      </w:r>
      <w:r>
        <w:t xml:space="preserve"> </w:t>
      </w:r>
      <w:r>
        <w:rPr>
          <w:rFonts w:asciiTheme="minorHAnsi" w:hAnsiTheme="minorHAnsi"/>
          <w:color w:val="000000" w:themeColor="text1"/>
        </w:rPr>
        <w:t>Assuming dedicated ZP IMR and/or NZP IMR specified for L1-SINR measurement, RAN1 needs to consider the definition of L1-SINR, which could be different from the definition of CSI-SINR in TS 38.215</w:t>
      </w:r>
      <w:r w:rsidRPr="006C202C">
        <w:rPr>
          <w:rFonts w:asciiTheme="minorHAnsi" w:hAnsiTheme="minorHAnsi" w:hint="eastAsia"/>
          <w:color w:val="000000" w:themeColor="text1"/>
        </w:rPr>
        <w:t>.</w:t>
      </w:r>
    </w:p>
    <w:p w14:paraId="666F1C51" w14:textId="6DA33A09" w:rsidR="002F5278" w:rsidRDefault="002768E2" w:rsidP="002F5278">
      <w:pPr>
        <w:pStyle w:val="Heading2"/>
        <w:spacing w:before="0" w:after="80"/>
        <w:ind w:left="578" w:hanging="578"/>
        <w:rPr>
          <w:sz w:val="22"/>
          <w:lang w:eastAsia="ja-JP"/>
        </w:rPr>
      </w:pPr>
      <w:r>
        <w:rPr>
          <w:sz w:val="22"/>
          <w:lang w:eastAsia="ja-JP"/>
        </w:rPr>
        <w:t>L1-SINR reporting content</w:t>
      </w:r>
    </w:p>
    <w:p w14:paraId="31279709" w14:textId="1B90EE1B" w:rsidR="000F4E6E" w:rsidRPr="000F4E6E" w:rsidRDefault="000F4E6E" w:rsidP="000F4E6E">
      <w:pPr>
        <w:rPr>
          <w:sz w:val="20"/>
          <w:lang w:val="en-GB" w:eastAsia="ja-JP"/>
        </w:rPr>
      </w:pPr>
      <w:r w:rsidRPr="000F4E6E">
        <w:rPr>
          <w:sz w:val="20"/>
          <w:lang w:val="en-GB" w:eastAsia="ja-JP"/>
        </w:rPr>
        <w:t xml:space="preserve">During RAN1#96bis meeting, the reporting content </w:t>
      </w:r>
      <w:r>
        <w:rPr>
          <w:sz w:val="20"/>
          <w:lang w:val="en-GB" w:eastAsia="ja-JP"/>
        </w:rPr>
        <w:t>has been discussed with following agreement achieved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C7AE3" w:rsidRPr="00A415A5" w14:paraId="0850A964" w14:textId="77777777" w:rsidTr="00E7782F">
        <w:trPr>
          <w:trHeight w:val="2250"/>
        </w:trPr>
        <w:tc>
          <w:tcPr>
            <w:tcW w:w="9259" w:type="dxa"/>
          </w:tcPr>
          <w:p w14:paraId="22645C1B" w14:textId="77777777" w:rsidR="000F4E6E" w:rsidRDefault="000F4E6E" w:rsidP="000F4E6E">
            <w:pPr>
              <w:spacing w:after="0"/>
              <w:rPr>
                <w:rFonts w:eastAsia="Batang"/>
                <w:b/>
                <w:sz w:val="20"/>
                <w:szCs w:val="24"/>
                <w:lang w:val="en-GB" w:eastAsia="x-none"/>
              </w:rPr>
            </w:pPr>
            <w:r w:rsidRPr="000F4E6E">
              <w:rPr>
                <w:rFonts w:eastAsia="Batang"/>
                <w:b/>
                <w:sz w:val="20"/>
                <w:szCs w:val="24"/>
                <w:highlight w:val="green"/>
                <w:lang w:val="en-GB" w:eastAsia="x-none"/>
              </w:rPr>
              <w:t>Agreement</w:t>
            </w:r>
          </w:p>
          <w:p w14:paraId="2D927D08" w14:textId="2BCAE949" w:rsidR="000F4E6E" w:rsidRPr="000F4E6E" w:rsidRDefault="000F4E6E" w:rsidP="000F4E6E">
            <w:pPr>
              <w:spacing w:after="0"/>
              <w:rPr>
                <w:rFonts w:ascii="Times" w:eastAsia="Batang" w:hAnsi="Times"/>
                <w:sz w:val="20"/>
                <w:szCs w:val="24"/>
                <w:lang w:val="en-GB" w:eastAsia="x-none"/>
              </w:rPr>
            </w:pPr>
            <w:r w:rsidRPr="000F4E6E">
              <w:rPr>
                <w:rFonts w:eastAsia="Batang"/>
                <w:sz w:val="20"/>
                <w:szCs w:val="24"/>
                <w:lang w:val="en-GB" w:eastAsia="x-none"/>
              </w:rPr>
              <w:t>At least support gNB can configure UE to report up to N reported SSBRI/CRIs defined in Rel-15 and corresponding L1-SINR values for in a beam reporting instance</w:t>
            </w:r>
          </w:p>
          <w:p w14:paraId="67D36350"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N is configured by RRC signaling with candidate values of {1, 2, 3, 4}</w:t>
            </w:r>
          </w:p>
          <w:p w14:paraId="3395D1E0"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FFS: SSBRI/CRI implies a CMR/IMR combination configured by gNB based on CSI framework</w:t>
            </w:r>
          </w:p>
          <w:p w14:paraId="15A141BD" w14:textId="77777777" w:rsidR="000F4E6E" w:rsidRPr="000F4E6E" w:rsidRDefault="000F4E6E" w:rsidP="000F4E6E">
            <w:pPr>
              <w:widowControl w:val="0"/>
              <w:numPr>
                <w:ilvl w:val="0"/>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FFS: details on information on CMR/IMR association</w:t>
            </w:r>
          </w:p>
          <w:p w14:paraId="6663AE73" w14:textId="77777777" w:rsidR="000F4E6E" w:rsidRPr="000F4E6E" w:rsidRDefault="000F4E6E" w:rsidP="000F4E6E">
            <w:pPr>
              <w:numPr>
                <w:ilvl w:val="0"/>
                <w:numId w:val="28"/>
              </w:numPr>
              <w:autoSpaceDE/>
              <w:autoSpaceDN/>
              <w:adjustRightInd/>
              <w:snapToGrid/>
              <w:spacing w:after="0"/>
              <w:ind w:hanging="320"/>
              <w:jc w:val="left"/>
              <w:rPr>
                <w:rFonts w:ascii="Times" w:eastAsia="Batang" w:hAnsi="Times"/>
                <w:sz w:val="20"/>
                <w:szCs w:val="24"/>
                <w:lang w:eastAsia="x-none"/>
              </w:rPr>
            </w:pPr>
            <w:r w:rsidRPr="000F4E6E">
              <w:rPr>
                <w:rFonts w:ascii="Times" w:eastAsia="Batang" w:hAnsi="Times"/>
                <w:sz w:val="20"/>
                <w:szCs w:val="24"/>
                <w:lang w:eastAsia="x-none"/>
              </w:rPr>
              <w:t>Make a decision in RAN1 #97 whether to support gNB to configure UE to report [IMR index] and RSRP additionally in a beam reporting instance</w:t>
            </w:r>
          </w:p>
          <w:p w14:paraId="3A346D44" w14:textId="063E177A" w:rsidR="00271108" w:rsidRPr="00271108" w:rsidRDefault="000F4E6E" w:rsidP="00271108">
            <w:pPr>
              <w:widowControl w:val="0"/>
              <w:numPr>
                <w:ilvl w:val="1"/>
                <w:numId w:val="28"/>
              </w:numPr>
              <w:autoSpaceDE/>
              <w:autoSpaceDN/>
              <w:adjustRightInd/>
              <w:snapToGrid/>
              <w:spacing w:after="0"/>
              <w:contextualSpacing/>
              <w:jc w:val="left"/>
              <w:rPr>
                <w:rFonts w:eastAsia="Batang"/>
                <w:kern w:val="2"/>
                <w:sz w:val="20"/>
                <w:lang w:eastAsia="ko-KR"/>
              </w:rPr>
            </w:pPr>
            <w:r w:rsidRPr="000F4E6E">
              <w:rPr>
                <w:rFonts w:eastAsia="Batang"/>
                <w:kern w:val="2"/>
                <w:sz w:val="20"/>
                <w:lang w:eastAsia="ko-KR"/>
              </w:rPr>
              <w:t>Companies are encouraged to provide evaluation results</w:t>
            </w:r>
          </w:p>
        </w:tc>
      </w:tr>
    </w:tbl>
    <w:p w14:paraId="6C716782" w14:textId="0D92F536" w:rsidR="00CC4577" w:rsidRDefault="002768E2" w:rsidP="00271108">
      <w:pPr>
        <w:pStyle w:val="ListParagraph"/>
        <w:spacing w:before="80" w:after="80"/>
        <w:ind w:left="0"/>
        <w:rPr>
          <w:rFonts w:ascii="Times New Roman" w:hAnsi="Times New Roman" w:cs="Times New Roman"/>
          <w:sz w:val="20"/>
          <w:szCs w:val="22"/>
          <w:lang w:val="en-GB" w:eastAsia="ja-JP"/>
        </w:rPr>
      </w:pPr>
      <w:r>
        <w:rPr>
          <w:rFonts w:ascii="Times New Roman" w:hAnsi="Times New Roman" w:cs="Times New Roman"/>
          <w:sz w:val="20"/>
          <w:szCs w:val="22"/>
          <w:lang w:val="en-GB" w:eastAsia="ja-JP"/>
        </w:rPr>
        <w:t xml:space="preserve">Similar as L1-RSRP reporting, </w:t>
      </w:r>
      <w:r w:rsidR="00572882">
        <w:rPr>
          <w:rFonts w:ascii="Times New Roman" w:hAnsi="Times New Roman" w:cs="Times New Roman"/>
          <w:sz w:val="20"/>
          <w:szCs w:val="22"/>
          <w:lang w:val="en-GB" w:eastAsia="ja-JP"/>
        </w:rPr>
        <w:t xml:space="preserve">a UE configured with higher layer parameters of inter-beam interference measurements reports </w:t>
      </w:r>
      <w:r>
        <w:rPr>
          <w:rFonts w:ascii="Times New Roman" w:hAnsi="Times New Roman" w:cs="Times New Roman"/>
          <w:sz w:val="20"/>
          <w:szCs w:val="22"/>
          <w:lang w:val="en-GB" w:eastAsia="ja-JP"/>
        </w:rPr>
        <w:t xml:space="preserve">the L1-SINR in addition to </w:t>
      </w:r>
      <w:r w:rsidR="00572882">
        <w:rPr>
          <w:rFonts w:ascii="Times New Roman" w:hAnsi="Times New Roman" w:cs="Times New Roman"/>
          <w:sz w:val="20"/>
          <w:szCs w:val="22"/>
          <w:lang w:val="en-GB" w:eastAsia="ja-JP"/>
        </w:rPr>
        <w:t xml:space="preserve">SSBRI/CRIs. There could be multiple of IMR configured as well. </w:t>
      </w:r>
      <w:r w:rsidR="000F4E6E" w:rsidRPr="000F4E6E">
        <w:rPr>
          <w:rFonts w:ascii="Times New Roman" w:hAnsi="Times New Roman" w:cs="Times New Roman"/>
          <w:sz w:val="20"/>
          <w:szCs w:val="22"/>
          <w:lang w:val="en-GB" w:eastAsia="ja-JP"/>
        </w:rPr>
        <w:t xml:space="preserve">From </w:t>
      </w:r>
      <w:r w:rsidR="00572882">
        <w:rPr>
          <w:rFonts w:ascii="Times New Roman" w:hAnsi="Times New Roman" w:cs="Times New Roman" w:hint="eastAsia"/>
          <w:sz w:val="20"/>
          <w:szCs w:val="22"/>
          <w:lang w:val="en-GB"/>
        </w:rPr>
        <w:t>NW</w:t>
      </w:r>
      <w:r w:rsidR="00572882">
        <w:rPr>
          <w:rFonts w:ascii="Times New Roman" w:hAnsi="Times New Roman" w:cs="Times New Roman"/>
          <w:sz w:val="20"/>
          <w:szCs w:val="22"/>
          <w:lang w:val="en-GB" w:eastAsia="ja-JP"/>
        </w:rPr>
        <w:t>’s perspective</w:t>
      </w:r>
      <w:r w:rsidR="000F4E6E">
        <w:rPr>
          <w:rFonts w:ascii="Times New Roman" w:hAnsi="Times New Roman" w:cs="Times New Roman"/>
          <w:sz w:val="20"/>
          <w:szCs w:val="22"/>
          <w:lang w:val="en-GB" w:eastAsia="ja-JP"/>
        </w:rPr>
        <w:t xml:space="preserve">, </w:t>
      </w:r>
      <w:r w:rsidR="00572882">
        <w:rPr>
          <w:rFonts w:ascii="Times New Roman" w:hAnsi="Times New Roman" w:cs="Times New Roman"/>
          <w:sz w:val="20"/>
          <w:szCs w:val="22"/>
          <w:lang w:val="en-GB" w:eastAsia="ja-JP"/>
        </w:rPr>
        <w:t>the best DL Tx beam can be determined only with SSBRI/CRIs and L1-SINR. Though it may help NW to make scheduling decision on MU-MIMO based on reported IMR index(es), we still need to consider the trade-off between UL overhead and DL performance gain. Moreover, since L1-RSRP reporting has been already supported in Rel.15, there seems no need to associated it with L1-SINR reporting from overhead saving perspective.</w:t>
      </w:r>
      <w:r w:rsidR="00167AB7">
        <w:rPr>
          <w:rFonts w:ascii="Times New Roman" w:hAnsi="Times New Roman" w:cs="Times New Roman"/>
          <w:sz w:val="20"/>
          <w:szCs w:val="22"/>
          <w:lang w:val="en-GB" w:eastAsia="ja-JP"/>
        </w:rPr>
        <w:t xml:space="preserve"> There we have following proposal as</w:t>
      </w:r>
    </w:p>
    <w:p w14:paraId="696A2F64" w14:textId="2C73C400" w:rsidR="000F4E6E" w:rsidRPr="00572882" w:rsidRDefault="000F4E6E" w:rsidP="00572882">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 xml:space="preserve">For </w:t>
      </w:r>
      <w:r w:rsidR="00572882">
        <w:rPr>
          <w:rFonts w:ascii="Times New Roman" w:hAnsi="Times New Roman" w:cs="Times New Roman"/>
          <w:b/>
          <w:sz w:val="20"/>
          <w:szCs w:val="22"/>
        </w:rPr>
        <w:t>L1-SINR</w:t>
      </w:r>
      <w:r w:rsidR="00271108">
        <w:rPr>
          <w:rFonts w:ascii="Times New Roman" w:hAnsi="Times New Roman" w:cs="Times New Roman"/>
          <w:b/>
          <w:sz w:val="20"/>
          <w:szCs w:val="22"/>
        </w:rPr>
        <w:t xml:space="preserve"> </w:t>
      </w:r>
      <w:r>
        <w:rPr>
          <w:rFonts w:ascii="Times New Roman" w:hAnsi="Times New Roman" w:cs="Times New Roman"/>
          <w:b/>
          <w:sz w:val="20"/>
          <w:szCs w:val="22"/>
        </w:rPr>
        <w:t xml:space="preserve">reporting, a UE reports only </w:t>
      </w:r>
      <w:r w:rsidR="00572882">
        <w:rPr>
          <w:rFonts w:ascii="Times New Roman" w:hAnsi="Times New Roman" w:cs="Times New Roman"/>
          <w:b/>
          <w:sz w:val="20"/>
          <w:szCs w:val="22"/>
        </w:rPr>
        <w:t xml:space="preserve">L1-SINR(s) associated with </w:t>
      </w:r>
      <w:r>
        <w:rPr>
          <w:rFonts w:ascii="Times New Roman" w:hAnsi="Times New Roman" w:cs="Times New Roman"/>
          <w:b/>
          <w:sz w:val="20"/>
          <w:szCs w:val="22"/>
        </w:rPr>
        <w:t>SSBRI/CRI</w:t>
      </w:r>
      <w:r w:rsidR="00572882">
        <w:rPr>
          <w:rFonts w:ascii="Times New Roman" w:hAnsi="Times New Roman" w:cs="Times New Roman"/>
          <w:b/>
          <w:sz w:val="20"/>
          <w:szCs w:val="22"/>
        </w:rPr>
        <w:t>(</w:t>
      </w:r>
      <w:r>
        <w:rPr>
          <w:rFonts w:ascii="Times New Roman" w:hAnsi="Times New Roman" w:cs="Times New Roman"/>
          <w:b/>
          <w:sz w:val="20"/>
          <w:szCs w:val="22"/>
        </w:rPr>
        <w:t>s</w:t>
      </w:r>
      <w:r w:rsidR="00572882">
        <w:rPr>
          <w:rFonts w:ascii="Times New Roman" w:hAnsi="Times New Roman" w:cs="Times New Roman"/>
          <w:b/>
          <w:sz w:val="20"/>
          <w:szCs w:val="22"/>
        </w:rPr>
        <w:t>)</w:t>
      </w:r>
      <w:r>
        <w:rPr>
          <w:rFonts w:ascii="Times New Roman" w:hAnsi="Times New Roman" w:cs="Times New Roman"/>
          <w:b/>
          <w:sz w:val="20"/>
          <w:szCs w:val="22"/>
        </w:rPr>
        <w:t xml:space="preserve"> </w:t>
      </w:r>
      <w:r w:rsidR="00572882">
        <w:rPr>
          <w:rFonts w:ascii="Times New Roman" w:hAnsi="Times New Roman" w:cs="Times New Roman"/>
          <w:b/>
          <w:sz w:val="20"/>
          <w:szCs w:val="22"/>
        </w:rPr>
        <w:t>as a starting point</w:t>
      </w:r>
      <w:r w:rsidR="00167AB7">
        <w:rPr>
          <w:rFonts w:ascii="Times New Roman" w:hAnsi="Times New Roman" w:cs="Times New Roman"/>
          <w:b/>
          <w:sz w:val="20"/>
          <w:szCs w:val="22"/>
        </w:rPr>
        <w:t xml:space="preserve"> in Rel.16</w:t>
      </w:r>
      <w:r w:rsidRPr="006C202C">
        <w:rPr>
          <w:rFonts w:ascii="Times New Roman" w:hAnsi="Times New Roman" w:cs="Times New Roman"/>
          <w:b/>
          <w:sz w:val="20"/>
          <w:szCs w:val="22"/>
        </w:rPr>
        <w:t>.</w:t>
      </w:r>
      <w:r w:rsidR="00572882">
        <w:rPr>
          <w:rFonts w:ascii="Times New Roman" w:hAnsi="Times New Roman" w:cs="Times New Roman"/>
          <w:b/>
          <w:sz w:val="20"/>
          <w:szCs w:val="22"/>
        </w:rPr>
        <w:t xml:space="preserve"> </w:t>
      </w:r>
      <w:r w:rsidR="00572882" w:rsidRPr="00572882">
        <w:rPr>
          <w:rFonts w:ascii="Times New Roman" w:hAnsi="Times New Roman" w:cs="Times New Roman"/>
          <w:b/>
          <w:sz w:val="20"/>
          <w:szCs w:val="22"/>
        </w:rPr>
        <w:t>FFS the benefits of reporting IMR index(es).</w:t>
      </w:r>
    </w:p>
    <w:p w14:paraId="5231F31C" w14:textId="6D216507" w:rsidR="00930442" w:rsidRPr="006C202C" w:rsidRDefault="00930442" w:rsidP="007529CF">
      <w:pPr>
        <w:pStyle w:val="Heading1"/>
        <w:spacing w:after="80"/>
        <w:rPr>
          <w:sz w:val="24"/>
        </w:rPr>
      </w:pPr>
      <w:r w:rsidRPr="006C202C">
        <w:rPr>
          <w:sz w:val="24"/>
        </w:rPr>
        <w:t>Beam failure recovery for SCell</w:t>
      </w:r>
    </w:p>
    <w:p w14:paraId="5E439DF6" w14:textId="3F2C6EF5" w:rsidR="004E35BC" w:rsidRPr="006C202C" w:rsidRDefault="004E35BC" w:rsidP="007529CF">
      <w:pPr>
        <w:spacing w:after="80"/>
        <w:rPr>
          <w:sz w:val="20"/>
        </w:rPr>
      </w:pPr>
      <w:r w:rsidRPr="006C202C">
        <w:rPr>
          <w:sz w:val="20"/>
        </w:rPr>
        <w:t>In this section</w:t>
      </w:r>
      <w:r w:rsidR="00455F7B" w:rsidRPr="006C202C">
        <w:rPr>
          <w:sz w:val="20"/>
        </w:rPr>
        <w:t xml:space="preserve">, </w:t>
      </w:r>
      <w:r w:rsidR="00CD5A86" w:rsidRPr="006C202C">
        <w:rPr>
          <w:sz w:val="20"/>
        </w:rPr>
        <w:t xml:space="preserve">we will continue the ongoing discussions </w:t>
      </w:r>
      <w:r w:rsidR="003826D2" w:rsidRPr="006C202C">
        <w:rPr>
          <w:sz w:val="20"/>
        </w:rPr>
        <w:t xml:space="preserve">of BFR for SCell </w:t>
      </w:r>
      <w:r w:rsidR="00CD5A86" w:rsidRPr="006C202C">
        <w:rPr>
          <w:sz w:val="20"/>
        </w:rPr>
        <w:t xml:space="preserve">and present our views </w:t>
      </w:r>
      <w:r w:rsidR="003826D2" w:rsidRPr="006C202C">
        <w:rPr>
          <w:sz w:val="20"/>
        </w:rPr>
        <w:t>and preference correspondingly</w:t>
      </w:r>
      <w:r w:rsidR="00CD5A86" w:rsidRPr="006C202C">
        <w:rPr>
          <w:sz w:val="20"/>
        </w:rPr>
        <w:t xml:space="preserve">. </w:t>
      </w:r>
      <w:r w:rsidR="003826D2" w:rsidRPr="006C202C">
        <w:rPr>
          <w:sz w:val="20"/>
        </w:rPr>
        <w:t>Following FL’s guidance</w:t>
      </w:r>
      <w:r w:rsidR="00CD5A86" w:rsidRPr="006C202C">
        <w:rPr>
          <w:sz w:val="20"/>
        </w:rPr>
        <w:t>, it i</w:t>
      </w:r>
      <w:r w:rsidR="003826D2" w:rsidRPr="006C202C">
        <w:rPr>
          <w:sz w:val="20"/>
        </w:rPr>
        <w:t xml:space="preserve">ncludes BFD, NBI, BFRQ and BFRR. One may notice that some of above components of BFR may be carried out in parallel by a UE, thereby not necessary in </w:t>
      </w:r>
      <w:r w:rsidR="00731005">
        <w:rPr>
          <w:sz w:val="20"/>
        </w:rPr>
        <w:t>sequence</w:t>
      </w:r>
      <w:r w:rsidR="003826D2" w:rsidRPr="006C202C">
        <w:rPr>
          <w:sz w:val="20"/>
        </w:rPr>
        <w:t>.</w:t>
      </w:r>
    </w:p>
    <w:p w14:paraId="477D2C91" w14:textId="168895E6" w:rsidR="00455F7B" w:rsidRPr="006C202C" w:rsidRDefault="00455F7B" w:rsidP="007529CF">
      <w:pPr>
        <w:pStyle w:val="Heading2"/>
        <w:spacing w:after="80"/>
        <w:rPr>
          <w:sz w:val="22"/>
          <w:lang w:eastAsia="zh-CN"/>
        </w:rPr>
      </w:pPr>
      <w:r w:rsidRPr="006C202C">
        <w:rPr>
          <w:sz w:val="22"/>
          <w:lang w:eastAsia="zh-CN"/>
        </w:rPr>
        <w:lastRenderedPageBreak/>
        <w:t>Beam failure detection (BFD)</w:t>
      </w:r>
    </w:p>
    <w:p w14:paraId="10EB516E" w14:textId="530B163E" w:rsidR="00CD5A86" w:rsidRPr="006C202C" w:rsidRDefault="00E7782F" w:rsidP="007529CF">
      <w:pPr>
        <w:spacing w:after="80"/>
        <w:rPr>
          <w:sz w:val="20"/>
          <w:lang w:eastAsia="zh-CN"/>
        </w:rPr>
      </w:pPr>
      <w:r>
        <w:rPr>
          <w:sz w:val="20"/>
          <w:lang w:eastAsia="zh-CN"/>
        </w:rPr>
        <w:t xml:space="preserve">In </w:t>
      </w:r>
      <w:r>
        <w:rPr>
          <w:rFonts w:hint="eastAsia"/>
          <w:sz w:val="20"/>
          <w:lang w:eastAsia="zh-CN"/>
        </w:rPr>
        <w:t>RAN</w:t>
      </w:r>
      <w:r>
        <w:rPr>
          <w:sz w:val="20"/>
          <w:lang w:eastAsia="zh-CN"/>
        </w:rPr>
        <w:t>1#96 and RAN1#96bis meetings</w:t>
      </w:r>
      <w:r w:rsidR="00CD5A86" w:rsidRPr="006C202C">
        <w:rPr>
          <w:sz w:val="20"/>
          <w:lang w:eastAsia="zh-CN"/>
        </w:rPr>
        <w:t>, the following agreement</w:t>
      </w:r>
      <w:r>
        <w:rPr>
          <w:sz w:val="20"/>
          <w:lang w:eastAsia="zh-CN"/>
        </w:rPr>
        <w:t>s were</w:t>
      </w:r>
      <w:r w:rsidR="00CD5A86" w:rsidRPr="006C202C">
        <w:rPr>
          <w:sz w:val="20"/>
          <w:lang w:eastAsia="zh-CN"/>
        </w:rPr>
        <w:t xml:space="preserve"> achieved</w:t>
      </w:r>
      <w:r>
        <w:rPr>
          <w:sz w:val="20"/>
          <w:lang w:eastAsia="zh-CN"/>
        </w:rPr>
        <w:t xml:space="preserve"> respectively. </w:t>
      </w:r>
      <w:r w:rsidR="004A3253" w:rsidRPr="006C202C">
        <w:rPr>
          <w:sz w:val="20"/>
          <w:lang w:eastAsia="zh-CN"/>
        </w:rPr>
        <w:t xml:space="preserve">To proceed, we would like to repeat our </w:t>
      </w:r>
      <w:r w:rsidR="003826D2" w:rsidRPr="006C202C">
        <w:rPr>
          <w:sz w:val="20"/>
          <w:lang w:eastAsia="zh-CN"/>
        </w:rPr>
        <w:t>view and the reason behind it.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83"/>
      </w:tblGrid>
      <w:tr w:rsidR="00E7782F" w:rsidRPr="00271108" w14:paraId="20D9D99B" w14:textId="77777777" w:rsidTr="00CD6F18">
        <w:trPr>
          <w:trHeight w:val="3477"/>
        </w:trPr>
        <w:tc>
          <w:tcPr>
            <w:tcW w:w="9283" w:type="dxa"/>
          </w:tcPr>
          <w:p w14:paraId="22086AF3" w14:textId="77777777" w:rsidR="00E7782F" w:rsidRPr="006C202C" w:rsidRDefault="00E7782F" w:rsidP="00E7782F">
            <w:pPr>
              <w:spacing w:after="0"/>
              <w:rPr>
                <w:b/>
                <w:sz w:val="20"/>
                <w:highlight w:val="green"/>
              </w:rPr>
            </w:pPr>
            <w:r w:rsidRPr="006C202C">
              <w:rPr>
                <w:b/>
                <w:sz w:val="20"/>
                <w:highlight w:val="green"/>
              </w:rPr>
              <w:t>Agreement</w:t>
            </w:r>
          </w:p>
          <w:p w14:paraId="37FBBCAD" w14:textId="77777777" w:rsidR="00E7782F" w:rsidRPr="006C202C" w:rsidRDefault="00E7782F" w:rsidP="00E7782F">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 xml:space="preserve">SCell BFD is based on periodic 1-port CSI-RS, which can be configured explicitly by RRC or implicitly by TCI state. </w:t>
            </w:r>
          </w:p>
          <w:p w14:paraId="4F820EDD" w14:textId="77777777" w:rsidR="00E7782F" w:rsidRPr="006C202C" w:rsidRDefault="00E7782F" w:rsidP="00E7782F">
            <w:pPr>
              <w:pStyle w:val="ListParagraph"/>
              <w:numPr>
                <w:ilvl w:val="0"/>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Down-select one of the following alternatives in RAN1#96:</w:t>
            </w:r>
          </w:p>
          <w:p w14:paraId="4B812234" w14:textId="77777777" w:rsidR="00E7782F" w:rsidRPr="006C202C" w:rsidRDefault="00E7782F" w:rsidP="00E7782F">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Alt 1: SCell BFD RS is in current CC</w:t>
            </w:r>
          </w:p>
          <w:p w14:paraId="340A10A3" w14:textId="77777777" w:rsidR="00E7782F" w:rsidRPr="006C202C" w:rsidRDefault="00E7782F" w:rsidP="00E7782F">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Alt 2: SCell BFD RS is in current CC for explicit configuration and can be in current CC or another CC for implicit configuration</w:t>
            </w:r>
          </w:p>
          <w:p w14:paraId="012D1EB3" w14:textId="77777777" w:rsidR="00E7782F" w:rsidRPr="006C202C" w:rsidRDefault="00E7782F" w:rsidP="00E7782F">
            <w:pPr>
              <w:pStyle w:val="ListParagraph"/>
              <w:numPr>
                <w:ilvl w:val="1"/>
                <w:numId w:val="39"/>
              </w:numPr>
              <w:contextualSpacing/>
              <w:jc w:val="left"/>
              <w:rPr>
                <w:rFonts w:ascii="Times New Roman" w:eastAsia="宋体" w:hAnsi="Times New Roman"/>
                <w:sz w:val="20"/>
                <w:szCs w:val="20"/>
              </w:rPr>
            </w:pPr>
            <w:r w:rsidRPr="006C202C">
              <w:rPr>
                <w:rFonts w:ascii="Times New Roman" w:eastAsia="宋体" w:hAnsi="Times New Roman"/>
                <w:sz w:val="20"/>
                <w:szCs w:val="20"/>
              </w:rPr>
              <w:t>Alt 3: SCell BFD RS can be in current CC or another CC for both explicit and implicit configuration</w:t>
            </w:r>
          </w:p>
          <w:p w14:paraId="7FB01AFD" w14:textId="2E708BAC" w:rsidR="00E7782F" w:rsidRPr="00E7782F" w:rsidRDefault="00E7782F" w:rsidP="00E7782F">
            <w:pPr>
              <w:pStyle w:val="ListParagraph"/>
              <w:numPr>
                <w:ilvl w:val="0"/>
                <w:numId w:val="39"/>
              </w:numPr>
              <w:spacing w:after="80"/>
              <w:ind w:left="714" w:hanging="357"/>
              <w:contextualSpacing/>
              <w:jc w:val="left"/>
              <w:rPr>
                <w:rFonts w:ascii="Times New Roman" w:eastAsia="宋体" w:hAnsi="Times New Roman"/>
                <w:sz w:val="20"/>
                <w:szCs w:val="20"/>
              </w:rPr>
            </w:pPr>
            <w:r w:rsidRPr="006C202C">
              <w:rPr>
                <w:rFonts w:ascii="Times New Roman" w:eastAsia="宋体" w:hAnsi="Times New Roman"/>
                <w:sz w:val="20"/>
                <w:szCs w:val="20"/>
              </w:rPr>
              <w:t>SCell BFD is measured based on hypothetical BLER</w:t>
            </w:r>
          </w:p>
          <w:p w14:paraId="146EA9CB" w14:textId="77777777" w:rsidR="00CD6F18" w:rsidRDefault="00CD6F18" w:rsidP="00E7782F">
            <w:pPr>
              <w:autoSpaceDE/>
              <w:autoSpaceDN/>
              <w:adjustRightInd/>
              <w:snapToGrid/>
              <w:spacing w:after="0"/>
              <w:ind w:left="1440" w:hanging="1440"/>
              <w:jc w:val="left"/>
              <w:rPr>
                <w:rFonts w:eastAsia="Batang"/>
                <w:b/>
                <w:sz w:val="20"/>
                <w:szCs w:val="24"/>
                <w:highlight w:val="green"/>
                <w:lang w:val="en-GB"/>
              </w:rPr>
            </w:pPr>
          </w:p>
          <w:p w14:paraId="12EF8A2D" w14:textId="33E933A2" w:rsidR="00E7782F" w:rsidRPr="00E7782F" w:rsidRDefault="00E7782F" w:rsidP="00E7782F">
            <w:pPr>
              <w:autoSpaceDE/>
              <w:autoSpaceDN/>
              <w:adjustRightInd/>
              <w:snapToGrid/>
              <w:spacing w:after="0"/>
              <w:ind w:left="1440" w:hanging="1440"/>
              <w:jc w:val="left"/>
              <w:rPr>
                <w:rFonts w:eastAsia="Batang"/>
                <w:b/>
                <w:sz w:val="20"/>
                <w:szCs w:val="24"/>
                <w:highlight w:val="green"/>
                <w:lang w:val="en-GB"/>
              </w:rPr>
            </w:pPr>
            <w:r w:rsidRPr="00E7782F">
              <w:rPr>
                <w:rFonts w:eastAsia="Batang"/>
                <w:b/>
                <w:sz w:val="20"/>
                <w:szCs w:val="24"/>
                <w:highlight w:val="green"/>
                <w:lang w:val="en-GB"/>
              </w:rPr>
              <w:t>Agreement</w:t>
            </w:r>
          </w:p>
          <w:p w14:paraId="0A948D15" w14:textId="77777777" w:rsidR="00E7782F" w:rsidRPr="00E7782F" w:rsidRDefault="00E7782F" w:rsidP="00E7782F">
            <w:pPr>
              <w:autoSpaceDE/>
              <w:autoSpaceDN/>
              <w:adjustRightInd/>
              <w:snapToGrid/>
              <w:spacing w:after="0"/>
              <w:ind w:left="1440" w:hanging="1440"/>
              <w:jc w:val="left"/>
              <w:rPr>
                <w:rFonts w:eastAsia="Batang"/>
                <w:sz w:val="20"/>
                <w:szCs w:val="24"/>
                <w:lang w:val="en-GB"/>
              </w:rPr>
            </w:pPr>
            <w:r w:rsidRPr="00E7782F">
              <w:rPr>
                <w:rFonts w:eastAsia="Batang"/>
                <w:sz w:val="20"/>
                <w:szCs w:val="24"/>
                <w:lang w:val="en-GB"/>
              </w:rPr>
              <w:t xml:space="preserve">At least for explicit configuration, downlink RS for BFD is in current CC </w:t>
            </w:r>
          </w:p>
          <w:p w14:paraId="2535ED35" w14:textId="21EF1499" w:rsidR="00E7782F" w:rsidRPr="00E7782F" w:rsidRDefault="00E7782F" w:rsidP="00E7782F">
            <w:pPr>
              <w:numPr>
                <w:ilvl w:val="0"/>
                <w:numId w:val="28"/>
              </w:numPr>
              <w:autoSpaceDE/>
              <w:autoSpaceDN/>
              <w:adjustRightInd/>
              <w:snapToGrid/>
              <w:spacing w:after="0"/>
              <w:jc w:val="left"/>
              <w:rPr>
                <w:rFonts w:eastAsia="Batang"/>
                <w:sz w:val="20"/>
                <w:szCs w:val="24"/>
                <w:lang w:val="en-GB"/>
              </w:rPr>
            </w:pPr>
            <w:r w:rsidRPr="00E7782F">
              <w:rPr>
                <w:rFonts w:eastAsia="Batang"/>
                <w:sz w:val="20"/>
                <w:szCs w:val="24"/>
                <w:lang w:val="en-GB"/>
              </w:rPr>
              <w:t>FFS: Downlink RS for BFD in another CC within the same band for implicit configuration</w:t>
            </w:r>
          </w:p>
        </w:tc>
      </w:tr>
    </w:tbl>
    <w:p w14:paraId="070BFAEE" w14:textId="67813085" w:rsidR="004A3253" w:rsidRPr="006C202C" w:rsidRDefault="004A3253" w:rsidP="00E7782F">
      <w:pPr>
        <w:spacing w:before="80" w:after="80"/>
        <w:rPr>
          <w:sz w:val="20"/>
          <w:lang w:eastAsia="zh-CN"/>
        </w:rPr>
      </w:pPr>
      <w:r w:rsidRPr="006C202C">
        <w:rPr>
          <w:sz w:val="20"/>
          <w:lang w:eastAsia="zh-CN"/>
        </w:rPr>
        <w:t>In Rel.15, the BFD RS</w:t>
      </w:r>
      <w:r w:rsidR="003826D2" w:rsidRPr="006C202C">
        <w:rPr>
          <w:sz w:val="20"/>
          <w:lang w:eastAsia="zh-CN"/>
        </w:rPr>
        <w:t>(s)</w:t>
      </w:r>
      <w:r w:rsidRPr="006C202C">
        <w:rPr>
          <w:sz w:val="20"/>
          <w:lang w:eastAsia="zh-CN"/>
        </w:rPr>
        <w:t xml:space="preserve"> of PCell comes from either explicit or implicit configuration. </w:t>
      </w:r>
      <w:r w:rsidR="00C74A6F" w:rsidRPr="006C202C">
        <w:rPr>
          <w:sz w:val="20"/>
          <w:lang w:eastAsia="zh-CN"/>
        </w:rPr>
        <w:t>For explicit configuration, o</w:t>
      </w:r>
      <w:r w:rsidR="003826D2" w:rsidRPr="006C202C">
        <w:rPr>
          <w:sz w:val="20"/>
          <w:lang w:eastAsia="zh-CN"/>
        </w:rPr>
        <w:t>nly CSI-RS resource(s) applies</w:t>
      </w:r>
      <w:r w:rsidR="00C74A6F" w:rsidRPr="006C202C">
        <w:rPr>
          <w:sz w:val="20"/>
          <w:lang w:eastAsia="zh-CN"/>
        </w:rPr>
        <w:t xml:space="preserve">, whereas for implicit configuration, both SSB and CSI-RS </w:t>
      </w:r>
      <w:r w:rsidR="003826D2" w:rsidRPr="006C202C">
        <w:rPr>
          <w:sz w:val="20"/>
          <w:lang w:eastAsia="zh-CN"/>
        </w:rPr>
        <w:t>applies</w:t>
      </w:r>
      <w:r w:rsidR="00C74A6F" w:rsidRPr="006C202C">
        <w:rPr>
          <w:sz w:val="20"/>
          <w:lang w:eastAsia="zh-CN"/>
        </w:rPr>
        <w:t xml:space="preserve"> once t</w:t>
      </w:r>
      <w:r w:rsidR="003826D2" w:rsidRPr="006C202C">
        <w:rPr>
          <w:sz w:val="20"/>
          <w:lang w:eastAsia="zh-CN"/>
        </w:rPr>
        <w:t>he QCL-TypeD assumption between two RSs can be made</w:t>
      </w:r>
      <w:r w:rsidR="00C74A6F" w:rsidRPr="006C202C">
        <w:rPr>
          <w:sz w:val="20"/>
          <w:lang w:eastAsia="zh-CN"/>
        </w:rPr>
        <w:t xml:space="preserve"> by </w:t>
      </w:r>
      <w:r w:rsidR="00CD6F18">
        <w:rPr>
          <w:sz w:val="20"/>
          <w:lang w:eastAsia="zh-CN"/>
        </w:rPr>
        <w:t xml:space="preserve">a </w:t>
      </w:r>
      <w:r w:rsidR="00C74A6F" w:rsidRPr="006C202C">
        <w:rPr>
          <w:sz w:val="20"/>
          <w:lang w:eastAsia="zh-CN"/>
        </w:rPr>
        <w:t xml:space="preserve">UE. From this sense, </w:t>
      </w:r>
      <w:r w:rsidR="00CD6F18">
        <w:rPr>
          <w:sz w:val="20"/>
          <w:lang w:eastAsia="zh-CN"/>
        </w:rPr>
        <w:t>the</w:t>
      </w:r>
      <w:r w:rsidR="003B5144" w:rsidRPr="006C202C">
        <w:rPr>
          <w:sz w:val="20"/>
          <w:lang w:eastAsia="zh-CN"/>
        </w:rPr>
        <w:t xml:space="preserve"> UE has more chance to calculate the hypothetical BLER when compared with only depending on CSI-RS. Therefore, </w:t>
      </w:r>
      <w:r w:rsidR="00C74A6F" w:rsidRPr="006C202C">
        <w:rPr>
          <w:sz w:val="20"/>
          <w:lang w:eastAsia="zh-CN"/>
        </w:rPr>
        <w:t xml:space="preserve">it is also necessary for </w:t>
      </w:r>
      <w:r w:rsidR="003B5144" w:rsidRPr="006C202C">
        <w:rPr>
          <w:sz w:val="20"/>
          <w:lang w:eastAsia="zh-CN"/>
        </w:rPr>
        <w:t>the implicitly configured SSB to be the BFD RS for SCell.</w:t>
      </w:r>
    </w:p>
    <w:p w14:paraId="4E4537AA" w14:textId="7E2C8041" w:rsidR="00C74A6F" w:rsidRPr="006C202C" w:rsidRDefault="00C74A6F" w:rsidP="007529CF">
      <w:pPr>
        <w:spacing w:after="80"/>
        <w:rPr>
          <w:sz w:val="20"/>
          <w:lang w:eastAsia="zh-CN"/>
        </w:rPr>
      </w:pPr>
      <w:r w:rsidRPr="006C202C">
        <w:rPr>
          <w:sz w:val="20"/>
          <w:lang w:eastAsia="zh-CN"/>
        </w:rPr>
        <w:t xml:space="preserve">In Rel.15, there could be at most 31 SCells configured to a UE </w:t>
      </w:r>
      <w:r w:rsidR="003B5144" w:rsidRPr="006C202C">
        <w:rPr>
          <w:sz w:val="20"/>
          <w:lang w:eastAsia="zh-CN"/>
        </w:rPr>
        <w:t>in order to boost its</w:t>
      </w:r>
      <w:r w:rsidRPr="006C202C">
        <w:rPr>
          <w:sz w:val="20"/>
          <w:lang w:eastAsia="zh-CN"/>
        </w:rPr>
        <w:t xml:space="preserve"> data rate. If each SCell should be configured with BFD RS on its own carrier, then the overhead </w:t>
      </w:r>
      <w:r w:rsidR="00CD6F18">
        <w:rPr>
          <w:sz w:val="20"/>
          <w:lang w:eastAsia="zh-CN"/>
        </w:rPr>
        <w:t xml:space="preserve">and BLER calculation burden </w:t>
      </w:r>
      <w:r w:rsidRPr="006C202C">
        <w:rPr>
          <w:sz w:val="20"/>
          <w:lang w:eastAsia="zh-CN"/>
        </w:rPr>
        <w:t>would be significantly high</w:t>
      </w:r>
      <w:r w:rsidR="00CD6F18">
        <w:rPr>
          <w:sz w:val="20"/>
          <w:lang w:eastAsia="zh-CN"/>
        </w:rPr>
        <w:t xml:space="preserve"> for the UE configured with multiple SCells</w:t>
      </w:r>
      <w:r w:rsidRPr="006C202C">
        <w:rPr>
          <w:sz w:val="20"/>
          <w:lang w:eastAsia="zh-CN"/>
        </w:rPr>
        <w:t xml:space="preserve">. To </w:t>
      </w:r>
      <w:r w:rsidR="00CD6F18">
        <w:rPr>
          <w:sz w:val="20"/>
          <w:lang w:eastAsia="zh-CN"/>
        </w:rPr>
        <w:t>address this issue, the straight</w:t>
      </w:r>
      <w:r w:rsidRPr="006C202C">
        <w:rPr>
          <w:sz w:val="20"/>
          <w:lang w:eastAsia="zh-CN"/>
        </w:rPr>
        <w:t xml:space="preserve">forward way is to reuse the BFD RS on another SCell once the QCL-TypeD between </w:t>
      </w:r>
      <w:r w:rsidR="00A54B28" w:rsidRPr="006C202C">
        <w:rPr>
          <w:sz w:val="20"/>
          <w:lang w:eastAsia="zh-CN"/>
        </w:rPr>
        <w:t xml:space="preserve">the DMRS of PDCCH in </w:t>
      </w:r>
      <w:r w:rsidRPr="006C202C">
        <w:rPr>
          <w:sz w:val="20"/>
          <w:lang w:eastAsia="zh-CN"/>
        </w:rPr>
        <w:t>current CC</w:t>
      </w:r>
      <w:r w:rsidR="00A54B28" w:rsidRPr="006C202C">
        <w:rPr>
          <w:sz w:val="20"/>
          <w:lang w:eastAsia="zh-CN"/>
        </w:rPr>
        <w:t xml:space="preserve"> and BFD RS in another CC can be assumed by </w:t>
      </w:r>
      <w:r w:rsidR="003B5144" w:rsidRPr="006C202C">
        <w:rPr>
          <w:sz w:val="20"/>
          <w:lang w:eastAsia="zh-CN"/>
        </w:rPr>
        <w:t xml:space="preserve">the </w:t>
      </w:r>
      <w:r w:rsidR="00A54B28" w:rsidRPr="006C202C">
        <w:rPr>
          <w:sz w:val="20"/>
          <w:lang w:eastAsia="zh-CN"/>
        </w:rPr>
        <w:t xml:space="preserve">UE. </w:t>
      </w:r>
    </w:p>
    <w:p w14:paraId="6C4B27EA" w14:textId="7F7481AA" w:rsidR="00455F7B" w:rsidRPr="006C202C" w:rsidRDefault="00A54B28" w:rsidP="007529CF">
      <w:pPr>
        <w:pStyle w:val="ListParagraph"/>
        <w:numPr>
          <w:ilvl w:val="0"/>
          <w:numId w:val="8"/>
        </w:numPr>
        <w:spacing w:after="80"/>
        <w:rPr>
          <w:rFonts w:ascii="Times New Roman" w:hAnsi="Times New Roman" w:cs="Times New Roman"/>
          <w:sz w:val="20"/>
        </w:rPr>
      </w:pPr>
      <w:r w:rsidRPr="006C202C">
        <w:rPr>
          <w:rFonts w:ascii="Times New Roman" w:hAnsi="Times New Roman" w:cs="Times New Roman"/>
          <w:b/>
          <w:sz w:val="20"/>
          <w:szCs w:val="22"/>
        </w:rPr>
        <w:t xml:space="preserve">For BFD in SCell(s), the BFD RS can be another CC </w:t>
      </w:r>
      <w:r w:rsidR="00B12D00">
        <w:rPr>
          <w:rFonts w:ascii="Times New Roman" w:hAnsi="Times New Roman" w:cs="Times New Roman"/>
          <w:b/>
          <w:sz w:val="20"/>
          <w:szCs w:val="22"/>
        </w:rPr>
        <w:t>within the same band for implicit configuration</w:t>
      </w:r>
      <w:r w:rsidRPr="006C202C">
        <w:rPr>
          <w:rFonts w:ascii="Times New Roman" w:hAnsi="Times New Roman" w:cs="Times New Roman"/>
          <w:b/>
          <w:sz w:val="20"/>
          <w:szCs w:val="22"/>
        </w:rPr>
        <w:t>.</w:t>
      </w:r>
    </w:p>
    <w:p w14:paraId="7E5C1DA7" w14:textId="26E1A7FD" w:rsidR="00455F7B" w:rsidRPr="006C202C" w:rsidRDefault="00E52CCF" w:rsidP="007529CF">
      <w:pPr>
        <w:pStyle w:val="Heading2"/>
        <w:spacing w:after="80"/>
        <w:rPr>
          <w:sz w:val="22"/>
          <w:lang w:eastAsia="zh-CN"/>
        </w:rPr>
      </w:pPr>
      <w:r>
        <w:rPr>
          <w:sz w:val="22"/>
          <w:lang w:eastAsia="zh-CN"/>
        </w:rPr>
        <w:t>Beam failure recovery request (</w:t>
      </w:r>
      <w:r w:rsidR="00E138FF">
        <w:rPr>
          <w:sz w:val="22"/>
          <w:lang w:eastAsia="zh-CN"/>
        </w:rPr>
        <w:t>BFRQ</w:t>
      </w:r>
      <w:r>
        <w:rPr>
          <w:sz w:val="22"/>
          <w:lang w:eastAsia="zh-CN"/>
        </w:rPr>
        <w:t>)</w:t>
      </w:r>
      <w:r w:rsidR="00E138FF">
        <w:rPr>
          <w:sz w:val="22"/>
          <w:lang w:eastAsia="zh-CN"/>
        </w:rPr>
        <w:t xml:space="preserve"> step(s)</w:t>
      </w:r>
    </w:p>
    <w:p w14:paraId="7FFC2BD9" w14:textId="05DF8A9C" w:rsidR="00AA1B79" w:rsidRDefault="003B5144" w:rsidP="00AA1B79">
      <w:pPr>
        <w:spacing w:after="80"/>
        <w:rPr>
          <w:sz w:val="20"/>
          <w:lang w:eastAsia="zh-CN"/>
        </w:rPr>
      </w:pPr>
      <w:r w:rsidRPr="006C202C">
        <w:rPr>
          <w:sz w:val="20"/>
          <w:lang w:eastAsia="zh-CN"/>
        </w:rPr>
        <w:t>In RAN1</w:t>
      </w:r>
      <w:r w:rsidR="00A54B28" w:rsidRPr="006C202C">
        <w:rPr>
          <w:sz w:val="20"/>
          <w:lang w:eastAsia="zh-CN"/>
        </w:rPr>
        <w:t>#96</w:t>
      </w:r>
      <w:r w:rsidR="00E138FF">
        <w:rPr>
          <w:sz w:val="20"/>
          <w:lang w:eastAsia="zh-CN"/>
        </w:rPr>
        <w:t>bis</w:t>
      </w:r>
      <w:r w:rsidR="00A54B28" w:rsidRPr="006C202C">
        <w:rPr>
          <w:sz w:val="20"/>
          <w:lang w:eastAsia="zh-CN"/>
        </w:rPr>
        <w:t>, th</w:t>
      </w:r>
      <w:r w:rsidR="003555BB" w:rsidRPr="006C202C">
        <w:rPr>
          <w:sz w:val="20"/>
          <w:lang w:eastAsia="zh-CN"/>
        </w:rPr>
        <w:t xml:space="preserve">e following </w:t>
      </w:r>
      <w:r w:rsidR="00E138FF">
        <w:rPr>
          <w:sz w:val="20"/>
          <w:lang w:eastAsia="zh-CN"/>
        </w:rPr>
        <w:t>BFRQ step(s) had been discussed with following agreement achieved</w:t>
      </w:r>
      <w:r w:rsidR="003555BB" w:rsidRPr="006C202C">
        <w:rPr>
          <w:sz w:val="20"/>
          <w:lang w:eastAsia="zh-CN"/>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83"/>
      </w:tblGrid>
      <w:tr w:rsidR="00E138FF" w:rsidRPr="0046273A" w14:paraId="50BF3D37" w14:textId="77777777" w:rsidTr="004F5652">
        <w:trPr>
          <w:trHeight w:val="4969"/>
        </w:trPr>
        <w:tc>
          <w:tcPr>
            <w:tcW w:w="9283" w:type="dxa"/>
          </w:tcPr>
          <w:p w14:paraId="517B2886" w14:textId="77777777" w:rsidR="00E138FF" w:rsidRPr="0046273A" w:rsidRDefault="00E138FF" w:rsidP="004F5652">
            <w:pPr>
              <w:autoSpaceDE/>
              <w:autoSpaceDN/>
              <w:adjustRightInd/>
              <w:snapToGrid/>
              <w:spacing w:after="0"/>
              <w:ind w:left="1440" w:hanging="1440"/>
              <w:jc w:val="left"/>
              <w:rPr>
                <w:rFonts w:eastAsia="Batang"/>
                <w:b/>
                <w:sz w:val="20"/>
                <w:szCs w:val="24"/>
                <w:highlight w:val="green"/>
                <w:lang w:val="en-GB" w:eastAsia="x-none"/>
              </w:rPr>
            </w:pPr>
            <w:r w:rsidRPr="0046273A">
              <w:rPr>
                <w:rFonts w:eastAsia="Batang"/>
                <w:b/>
                <w:sz w:val="20"/>
                <w:szCs w:val="24"/>
                <w:highlight w:val="green"/>
                <w:lang w:val="en-GB" w:eastAsia="x-none"/>
              </w:rPr>
              <w:t>Agreement</w:t>
            </w:r>
          </w:p>
          <w:p w14:paraId="7CCE72FE" w14:textId="77777777" w:rsidR="00E138FF" w:rsidRPr="0046273A" w:rsidRDefault="00E138FF" w:rsidP="004F5652">
            <w:pPr>
              <w:numPr>
                <w:ilvl w:val="0"/>
                <w:numId w:val="42"/>
              </w:numPr>
              <w:autoSpaceDE/>
              <w:autoSpaceDN/>
              <w:adjustRightInd/>
              <w:snapToGrid/>
              <w:spacing w:after="0"/>
              <w:contextualSpacing/>
              <w:jc w:val="left"/>
              <w:rPr>
                <w:rFonts w:eastAsia="Batang"/>
                <w:sz w:val="20"/>
                <w:szCs w:val="24"/>
                <w:lang w:val="en-GB"/>
              </w:rPr>
            </w:pPr>
            <w:r w:rsidRPr="0046273A">
              <w:rPr>
                <w:rFonts w:eastAsia="宋体"/>
                <w:sz w:val="20"/>
                <w:szCs w:val="20"/>
                <w:lang w:val="en-GB"/>
              </w:rPr>
              <w:t xml:space="preserve">For SCell with downlink only, </w:t>
            </w:r>
            <w:r w:rsidRPr="0046273A">
              <w:rPr>
                <w:rFonts w:eastAsia="Batang"/>
                <w:sz w:val="20"/>
                <w:szCs w:val="24"/>
                <w:lang w:val="en-GB"/>
              </w:rPr>
              <w:t xml:space="preserve">UE reports failed CC index(es) and new beam information </w:t>
            </w:r>
            <w:r w:rsidRPr="0046273A">
              <w:rPr>
                <w:rFonts w:eastAsia="宋体"/>
                <w:sz w:val="20"/>
                <w:szCs w:val="20"/>
                <w:lang w:val="en-GB"/>
              </w:rPr>
              <w:t>(if present)</w:t>
            </w:r>
            <w:r w:rsidRPr="0046273A">
              <w:rPr>
                <w:rFonts w:eastAsia="Batang"/>
                <w:sz w:val="20"/>
                <w:szCs w:val="24"/>
                <w:lang w:val="en-GB"/>
              </w:rPr>
              <w:t xml:space="preserve"> by PUSCH or PUCCH</w:t>
            </w:r>
          </w:p>
          <w:p w14:paraId="171E8412" w14:textId="77777777" w:rsidR="00E138FF" w:rsidRPr="0046273A" w:rsidRDefault="00E138FF" w:rsidP="004F5652">
            <w:pPr>
              <w:numPr>
                <w:ilvl w:val="1"/>
                <w:numId w:val="42"/>
              </w:numPr>
              <w:autoSpaceDE/>
              <w:autoSpaceDN/>
              <w:adjustRightInd/>
              <w:snapToGrid/>
              <w:spacing w:after="0"/>
              <w:jc w:val="left"/>
              <w:rPr>
                <w:rFonts w:eastAsia="Batang"/>
                <w:sz w:val="20"/>
                <w:szCs w:val="24"/>
                <w:lang w:val="en-GB"/>
              </w:rPr>
            </w:pPr>
            <w:r w:rsidRPr="0046273A">
              <w:rPr>
                <w:rFonts w:eastAsia="Batang"/>
                <w:sz w:val="20"/>
                <w:szCs w:val="24"/>
                <w:lang w:val="en-GB"/>
              </w:rPr>
              <w:t>FFS: whether it is carried by MAC CE or UCI-like PUSCH or PUCCH</w:t>
            </w:r>
          </w:p>
          <w:p w14:paraId="08BD5B84" w14:textId="77777777" w:rsidR="00E138FF" w:rsidRPr="0046273A" w:rsidRDefault="00E138FF" w:rsidP="004F5652">
            <w:pPr>
              <w:numPr>
                <w:ilvl w:val="1"/>
                <w:numId w:val="42"/>
              </w:numPr>
              <w:autoSpaceDE/>
              <w:autoSpaceDN/>
              <w:adjustRightInd/>
              <w:snapToGrid/>
              <w:spacing w:after="0"/>
              <w:jc w:val="left"/>
              <w:rPr>
                <w:rFonts w:eastAsia="Batang"/>
                <w:sz w:val="20"/>
                <w:szCs w:val="24"/>
                <w:lang w:val="en-GB"/>
              </w:rPr>
            </w:pPr>
            <w:r w:rsidRPr="0046273A">
              <w:rPr>
                <w:rFonts w:eastAsia="Batang"/>
                <w:sz w:val="20"/>
                <w:szCs w:val="24"/>
                <w:lang w:val="en-GB"/>
              </w:rPr>
              <w:t>Down-select at least one options for BFRQ procedure in RAN1 #97:</w:t>
            </w:r>
          </w:p>
          <w:p w14:paraId="636C9A89" w14:textId="77777777" w:rsidR="00E138FF" w:rsidRPr="0046273A" w:rsidRDefault="00E138FF" w:rsidP="004F5652">
            <w:pPr>
              <w:numPr>
                <w:ilvl w:val="2"/>
                <w:numId w:val="42"/>
              </w:numPr>
              <w:autoSpaceDE/>
              <w:autoSpaceDN/>
              <w:adjustRightInd/>
              <w:snapToGrid/>
              <w:spacing w:after="0"/>
              <w:jc w:val="left"/>
              <w:rPr>
                <w:rFonts w:eastAsia="Batang"/>
                <w:sz w:val="20"/>
                <w:szCs w:val="24"/>
                <w:lang w:val="en-GB"/>
              </w:rPr>
            </w:pPr>
            <w:r w:rsidRPr="0046273A">
              <w:rPr>
                <w:rFonts w:eastAsia="Batang"/>
                <w:sz w:val="20"/>
                <w:szCs w:val="24"/>
                <w:lang w:val="en-GB"/>
              </w:rPr>
              <w:t xml:space="preserve">Option 1: Failed CC index(es), new beam information </w:t>
            </w:r>
            <w:r w:rsidRPr="0046273A">
              <w:rPr>
                <w:rFonts w:eastAsia="宋体"/>
                <w:sz w:val="20"/>
                <w:szCs w:val="20"/>
                <w:lang w:val="en-GB"/>
              </w:rPr>
              <w:t>(if present)</w:t>
            </w:r>
            <w:r w:rsidRPr="0046273A">
              <w:rPr>
                <w:rFonts w:eastAsia="Batang"/>
                <w:sz w:val="20"/>
                <w:szCs w:val="24"/>
                <w:lang w:val="en-GB"/>
              </w:rPr>
              <w:t xml:space="preserve"> and beam failure event to be reported by a single report by MAC CE </w:t>
            </w:r>
          </w:p>
          <w:p w14:paraId="587173D4"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FFS: whether or not to have spec impact on resource for MAC CE</w:t>
            </w:r>
          </w:p>
          <w:p w14:paraId="137561BD"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Resource for MAC CE is not triggered by dedicated PUCCH/PRACH for BFR</w:t>
            </w:r>
          </w:p>
          <w:p w14:paraId="19333B59" w14:textId="77777777" w:rsidR="00E138FF" w:rsidRPr="0046273A" w:rsidRDefault="00E138FF" w:rsidP="004F5652">
            <w:pPr>
              <w:numPr>
                <w:ilvl w:val="2"/>
                <w:numId w:val="42"/>
              </w:numPr>
              <w:autoSpaceDE/>
              <w:autoSpaceDN/>
              <w:adjustRightInd/>
              <w:snapToGrid/>
              <w:spacing w:after="0"/>
              <w:jc w:val="left"/>
              <w:rPr>
                <w:rFonts w:eastAsia="Batang"/>
                <w:sz w:val="20"/>
                <w:szCs w:val="24"/>
                <w:lang w:val="en-GB"/>
              </w:rPr>
            </w:pPr>
            <w:r w:rsidRPr="0046273A">
              <w:rPr>
                <w:rFonts w:eastAsia="Batang"/>
                <w:sz w:val="20"/>
                <w:szCs w:val="24"/>
                <w:lang w:val="en-GB"/>
              </w:rPr>
              <w:t xml:space="preserve">Option 2: step 1: UE conveys beam failure event, and step 2: UE reports new beam information </w:t>
            </w:r>
            <w:r w:rsidRPr="0046273A">
              <w:rPr>
                <w:rFonts w:eastAsia="宋体"/>
                <w:sz w:val="20"/>
                <w:szCs w:val="20"/>
                <w:lang w:val="en-GB"/>
              </w:rPr>
              <w:t>(if present)</w:t>
            </w:r>
            <w:r w:rsidRPr="0046273A">
              <w:rPr>
                <w:rFonts w:eastAsia="Batang"/>
                <w:sz w:val="20"/>
                <w:szCs w:val="24"/>
                <w:lang w:val="en-GB"/>
              </w:rPr>
              <w:t xml:space="preserve"> and failed CC index(es)</w:t>
            </w:r>
          </w:p>
          <w:p w14:paraId="5D7874D6"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Step 1 is carried by dedicated PUCCH/PRACH resource</w:t>
            </w:r>
          </w:p>
          <w:p w14:paraId="712715B9"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Step 2 is carried by MAC CE or UCI</w:t>
            </w:r>
          </w:p>
          <w:p w14:paraId="03794E33" w14:textId="77777777" w:rsidR="00E138FF" w:rsidRPr="0046273A" w:rsidRDefault="00E138FF" w:rsidP="004F5652">
            <w:pPr>
              <w:numPr>
                <w:ilvl w:val="2"/>
                <w:numId w:val="42"/>
              </w:numPr>
              <w:autoSpaceDE/>
              <w:autoSpaceDN/>
              <w:adjustRightInd/>
              <w:snapToGrid/>
              <w:spacing w:after="0"/>
              <w:jc w:val="left"/>
              <w:rPr>
                <w:rFonts w:eastAsia="Batang"/>
                <w:sz w:val="20"/>
                <w:szCs w:val="24"/>
                <w:lang w:val="en-GB"/>
              </w:rPr>
            </w:pPr>
            <w:r w:rsidRPr="0046273A">
              <w:rPr>
                <w:rFonts w:eastAsia="Batang"/>
                <w:sz w:val="20"/>
                <w:szCs w:val="24"/>
                <w:lang w:val="en-GB"/>
              </w:rPr>
              <w:t xml:space="preserve">Option 3: step 1: UE conveys beam failure event and failed CC index(es), and step 2: UE reports new beam information </w:t>
            </w:r>
            <w:r w:rsidRPr="0046273A">
              <w:rPr>
                <w:rFonts w:eastAsia="宋体"/>
                <w:sz w:val="20"/>
                <w:szCs w:val="20"/>
                <w:lang w:val="en-GB"/>
              </w:rPr>
              <w:t>(if present)</w:t>
            </w:r>
          </w:p>
          <w:p w14:paraId="5FB9B4E5"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Step 2 is carried by MAC CE or UCI, e.g. AP-CSI</w:t>
            </w:r>
          </w:p>
          <w:p w14:paraId="725DA222" w14:textId="77777777" w:rsidR="00E138FF" w:rsidRPr="0046273A" w:rsidRDefault="00E138FF" w:rsidP="004F5652">
            <w:pPr>
              <w:numPr>
                <w:ilvl w:val="3"/>
                <w:numId w:val="42"/>
              </w:numPr>
              <w:autoSpaceDE/>
              <w:autoSpaceDN/>
              <w:adjustRightInd/>
              <w:snapToGrid/>
              <w:spacing w:after="0"/>
              <w:jc w:val="left"/>
              <w:rPr>
                <w:rFonts w:eastAsia="Batang"/>
                <w:sz w:val="20"/>
                <w:szCs w:val="24"/>
                <w:lang w:val="en-GB"/>
              </w:rPr>
            </w:pPr>
            <w:r w:rsidRPr="0046273A">
              <w:rPr>
                <w:rFonts w:eastAsia="Batang"/>
                <w:sz w:val="20"/>
                <w:szCs w:val="24"/>
                <w:lang w:val="en-GB"/>
              </w:rPr>
              <w:t>PUCCH/PRACH is used for step 1 to carry failed CC index(es) implicitly</w:t>
            </w:r>
          </w:p>
          <w:p w14:paraId="0D21F69A" w14:textId="77777777" w:rsidR="00E138FF" w:rsidRPr="0046273A" w:rsidRDefault="00E138FF" w:rsidP="004F5652">
            <w:pPr>
              <w:numPr>
                <w:ilvl w:val="4"/>
                <w:numId w:val="42"/>
              </w:numPr>
              <w:autoSpaceDE/>
              <w:autoSpaceDN/>
              <w:adjustRightInd/>
              <w:snapToGrid/>
              <w:spacing w:after="0"/>
              <w:jc w:val="left"/>
              <w:rPr>
                <w:rFonts w:eastAsia="Batang"/>
                <w:sz w:val="20"/>
                <w:szCs w:val="24"/>
                <w:lang w:val="en-GB"/>
              </w:rPr>
            </w:pPr>
            <w:r w:rsidRPr="0046273A">
              <w:rPr>
                <w:rFonts w:eastAsia="Batang"/>
                <w:sz w:val="20"/>
                <w:szCs w:val="24"/>
                <w:lang w:val="en-GB"/>
              </w:rPr>
              <w:t>FFS: whether it is single-bit PUCCH or multi-bit PUCCH</w:t>
            </w:r>
          </w:p>
          <w:p w14:paraId="6AFE3C59" w14:textId="77777777" w:rsidR="00E138FF" w:rsidRPr="0046273A" w:rsidRDefault="00E138FF" w:rsidP="004F5652">
            <w:pPr>
              <w:numPr>
                <w:ilvl w:val="1"/>
                <w:numId w:val="42"/>
              </w:numPr>
              <w:autoSpaceDE/>
              <w:autoSpaceDN/>
              <w:adjustRightInd/>
              <w:snapToGrid/>
              <w:spacing w:after="0"/>
              <w:jc w:val="left"/>
              <w:rPr>
                <w:rFonts w:eastAsia="Batang"/>
                <w:sz w:val="20"/>
                <w:szCs w:val="24"/>
                <w:lang w:val="en-GB"/>
              </w:rPr>
            </w:pPr>
            <w:r w:rsidRPr="0046273A">
              <w:rPr>
                <w:rFonts w:eastAsia="Batang"/>
                <w:sz w:val="20"/>
                <w:szCs w:val="24"/>
                <w:lang w:val="en-GB"/>
              </w:rPr>
              <w:t>The failed CC index(es) should be selected from up to N_max CCs for SCell BFR</w:t>
            </w:r>
          </w:p>
          <w:p w14:paraId="365E0A55" w14:textId="77777777" w:rsidR="00E138FF" w:rsidRPr="0046273A" w:rsidRDefault="00E138FF" w:rsidP="004F5652">
            <w:pPr>
              <w:numPr>
                <w:ilvl w:val="2"/>
                <w:numId w:val="42"/>
              </w:numPr>
              <w:autoSpaceDE/>
              <w:autoSpaceDN/>
              <w:adjustRightInd/>
              <w:snapToGrid/>
              <w:spacing w:after="0"/>
              <w:jc w:val="left"/>
              <w:rPr>
                <w:rFonts w:eastAsia="Batang"/>
                <w:sz w:val="20"/>
                <w:szCs w:val="24"/>
                <w:lang w:val="en-GB" w:eastAsia="zh-CN"/>
              </w:rPr>
            </w:pPr>
            <w:r w:rsidRPr="0046273A">
              <w:rPr>
                <w:rFonts w:eastAsia="Batang"/>
                <w:sz w:val="20"/>
                <w:szCs w:val="24"/>
                <w:lang w:val="en-GB"/>
              </w:rPr>
              <w:t xml:space="preserve">FFS: N_max </w:t>
            </w:r>
          </w:p>
        </w:tc>
      </w:tr>
    </w:tbl>
    <w:p w14:paraId="68155DBF" w14:textId="6A3A9A96" w:rsidR="006B42B5" w:rsidRPr="006C202C" w:rsidRDefault="00F85FD2" w:rsidP="00AA1B79">
      <w:pPr>
        <w:spacing w:before="80" w:after="80"/>
        <w:rPr>
          <w:sz w:val="20"/>
          <w:lang w:eastAsia="zh-CN"/>
        </w:rPr>
      </w:pPr>
      <w:r>
        <w:rPr>
          <w:sz w:val="20"/>
          <w:lang w:eastAsia="zh-CN"/>
        </w:rPr>
        <w:t xml:space="preserve">For </w:t>
      </w:r>
      <w:r>
        <w:rPr>
          <w:rFonts w:hint="eastAsia"/>
          <w:sz w:val="20"/>
          <w:lang w:eastAsia="zh-CN"/>
        </w:rPr>
        <w:t>Op</w:t>
      </w:r>
      <w:r>
        <w:rPr>
          <w:sz w:val="20"/>
          <w:lang w:eastAsia="zh-CN"/>
        </w:rPr>
        <w:t xml:space="preserve">tion 2, a UE first conveys a beam failure event to NW side either via SR-alike in PUCCH or PRACH resource in step 1. With the as early as possible notification from UE, NW could assign an UL grant in the </w:t>
      </w:r>
      <w:r w:rsidR="004F52C7">
        <w:rPr>
          <w:sz w:val="20"/>
          <w:lang w:eastAsia="zh-CN"/>
        </w:rPr>
        <w:t>most recent</w:t>
      </w:r>
      <w:r>
        <w:rPr>
          <w:sz w:val="20"/>
          <w:lang w:eastAsia="zh-CN"/>
        </w:rPr>
        <w:t xml:space="preserve"> available </w:t>
      </w:r>
      <w:r w:rsidR="004F52C7">
        <w:rPr>
          <w:sz w:val="20"/>
          <w:lang w:eastAsia="zh-CN"/>
        </w:rPr>
        <w:lastRenderedPageBreak/>
        <w:t xml:space="preserve">UL slot </w:t>
      </w:r>
      <w:r>
        <w:rPr>
          <w:sz w:val="20"/>
          <w:lang w:eastAsia="zh-CN"/>
        </w:rPr>
        <w:t xml:space="preserve">for the UE to convey new beam information and failed CC index(es) via MAC CE or UCI. </w:t>
      </w:r>
      <w:r w:rsidR="004F52C7">
        <w:rPr>
          <w:sz w:val="20"/>
          <w:lang w:eastAsia="zh-CN"/>
        </w:rPr>
        <w:t xml:space="preserve">Therefore, from latency perspective, we have following </w:t>
      </w:r>
    </w:p>
    <w:p w14:paraId="1EF8EF9A" w14:textId="1BE126D7" w:rsidR="000B301F" w:rsidRPr="00AF27BF" w:rsidRDefault="0046273A" w:rsidP="007529CF">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 xml:space="preserve">RAN1 supports Option 2 </w:t>
      </w:r>
      <w:r w:rsidR="00F85FD2">
        <w:rPr>
          <w:rFonts w:ascii="Times New Roman" w:hAnsi="Times New Roman" w:cs="Times New Roman"/>
          <w:b/>
          <w:sz w:val="20"/>
          <w:szCs w:val="22"/>
        </w:rPr>
        <w:t>for UE to convey</w:t>
      </w:r>
      <w:r w:rsidR="00F86970">
        <w:rPr>
          <w:rFonts w:ascii="Times New Roman" w:hAnsi="Times New Roman" w:cs="Times New Roman"/>
          <w:b/>
          <w:sz w:val="20"/>
          <w:szCs w:val="22"/>
        </w:rPr>
        <w:t xml:space="preserve"> BFR event in step 1 and new beam information plus failed CC </w:t>
      </w:r>
      <w:r w:rsidR="00F85FD2">
        <w:rPr>
          <w:rFonts w:ascii="Times New Roman" w:hAnsi="Times New Roman" w:cs="Times New Roman"/>
          <w:b/>
          <w:sz w:val="20"/>
          <w:szCs w:val="22"/>
        </w:rPr>
        <w:t>index(es) in step 2 subsequently</w:t>
      </w:r>
      <w:r w:rsidR="00F86970">
        <w:rPr>
          <w:rFonts w:ascii="Times New Roman" w:hAnsi="Times New Roman" w:cs="Times New Roman"/>
          <w:b/>
          <w:sz w:val="20"/>
          <w:szCs w:val="22"/>
        </w:rPr>
        <w:t xml:space="preserve">. </w:t>
      </w:r>
    </w:p>
    <w:p w14:paraId="07F16932" w14:textId="48C780AA" w:rsidR="006E5AC0" w:rsidRDefault="00AF27BF" w:rsidP="00AF27BF">
      <w:pPr>
        <w:spacing w:after="80"/>
        <w:rPr>
          <w:sz w:val="20"/>
        </w:rPr>
      </w:pPr>
      <w:r>
        <w:rPr>
          <w:sz w:val="20"/>
        </w:rPr>
        <w:t xml:space="preserve">In addition, considering the cases when there is no new beam above the pre-defined L1-RSRP threshold, it could be beneficial to let NW side know the status of no new beam available. Afterwards, NW may trigger an aperiodic DL beam sweeping procedure and expect the UE to find qualified new beam(s) for SCell BFR. </w:t>
      </w:r>
      <w:r w:rsidR="006E5AC0">
        <w:rPr>
          <w:rFonts w:hint="eastAsia"/>
          <w:sz w:val="20"/>
          <w:lang w:eastAsia="zh-CN"/>
        </w:rPr>
        <w:t>Mo</w:t>
      </w:r>
      <w:r w:rsidR="006E5AC0">
        <w:rPr>
          <w:sz w:val="20"/>
          <w:lang w:eastAsia="zh-CN"/>
        </w:rPr>
        <w:t xml:space="preserve">reover, in RAN1#96bis, the candidate beams was agreed to be extended from 16 to 64 </w:t>
      </w:r>
      <w:r w:rsidR="006E5AC0">
        <w:rPr>
          <w:rFonts w:hint="eastAsia"/>
          <w:sz w:val="20"/>
          <w:lang w:eastAsia="zh-CN"/>
        </w:rPr>
        <w:t>o</w:t>
      </w:r>
      <w:r w:rsidR="006E5AC0">
        <w:rPr>
          <w:sz w:val="20"/>
          <w:lang w:eastAsia="zh-CN"/>
        </w:rPr>
        <w:t xml:space="preserve">n a per BPW basis, which is up to the maximum number of SSBs for DL cell coverage. No matter whether the failed beam is in the candidate beam list or not, there is still one code point in new beam reporting can be reserved to represent the status of no new found. Hence, we have </w:t>
      </w:r>
    </w:p>
    <w:p w14:paraId="179959D7" w14:textId="0DDED2C5" w:rsidR="006E5AC0" w:rsidRPr="00AF27BF" w:rsidRDefault="006E5AC0" w:rsidP="006E5AC0">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One status in new bea</w:t>
      </w:r>
      <w:r w:rsidR="00D00884">
        <w:rPr>
          <w:rFonts w:ascii="Times New Roman" w:hAnsi="Times New Roman" w:cs="Times New Roman"/>
          <w:b/>
          <w:sz w:val="20"/>
          <w:szCs w:val="22"/>
        </w:rPr>
        <w:t>m reporting of SCell BFRQ shall be reserved for</w:t>
      </w:r>
      <w:r>
        <w:rPr>
          <w:rFonts w:ascii="Times New Roman" w:hAnsi="Times New Roman" w:cs="Times New Roman"/>
          <w:b/>
          <w:sz w:val="20"/>
          <w:szCs w:val="22"/>
        </w:rPr>
        <w:t xml:space="preserve"> ‘no new beam’.</w:t>
      </w:r>
    </w:p>
    <w:p w14:paraId="29B1F2D4" w14:textId="52AAE622" w:rsidR="000720F0" w:rsidRPr="006C202C" w:rsidRDefault="000720F0" w:rsidP="007529CF">
      <w:pPr>
        <w:pStyle w:val="Heading2"/>
        <w:spacing w:after="80"/>
        <w:rPr>
          <w:sz w:val="22"/>
          <w:lang w:eastAsia="zh-CN"/>
        </w:rPr>
      </w:pPr>
      <w:r w:rsidRPr="006C202C">
        <w:rPr>
          <w:sz w:val="22"/>
          <w:lang w:eastAsia="zh-CN"/>
        </w:rPr>
        <w:t>Beam failure recovery response (BFRR)</w:t>
      </w:r>
    </w:p>
    <w:p w14:paraId="014B8C56" w14:textId="3C46DE64" w:rsidR="000B301F" w:rsidRPr="006C202C" w:rsidRDefault="000B301F" w:rsidP="007529CF">
      <w:pPr>
        <w:spacing w:after="80"/>
        <w:rPr>
          <w:sz w:val="20"/>
          <w:szCs w:val="20"/>
          <w:lang w:eastAsia="zh-CN"/>
        </w:rPr>
      </w:pPr>
      <w:r w:rsidRPr="006C202C">
        <w:rPr>
          <w:sz w:val="20"/>
          <w:szCs w:val="20"/>
          <w:lang w:eastAsia="zh-CN"/>
        </w:rPr>
        <w:t xml:space="preserve">For BFRR, </w:t>
      </w:r>
      <w:r w:rsidR="00127FA5" w:rsidRPr="006C202C">
        <w:rPr>
          <w:sz w:val="20"/>
          <w:szCs w:val="20"/>
          <w:lang w:eastAsia="zh-CN"/>
        </w:rPr>
        <w:t>the last step in</w:t>
      </w:r>
      <w:r w:rsidRPr="006C202C">
        <w:rPr>
          <w:sz w:val="20"/>
          <w:szCs w:val="20"/>
          <w:lang w:eastAsia="zh-CN"/>
        </w:rPr>
        <w:t xml:space="preserve"> </w:t>
      </w:r>
      <w:r w:rsidR="00127FA5" w:rsidRPr="006C202C">
        <w:rPr>
          <w:sz w:val="20"/>
          <w:szCs w:val="20"/>
          <w:lang w:eastAsia="zh-CN"/>
        </w:rPr>
        <w:t xml:space="preserve">SCell </w:t>
      </w:r>
      <w:r w:rsidRPr="006C202C">
        <w:rPr>
          <w:sz w:val="20"/>
          <w:szCs w:val="20"/>
          <w:lang w:eastAsia="zh-CN"/>
        </w:rPr>
        <w:t>BFR procedure</w:t>
      </w:r>
      <w:r w:rsidR="00127FA5" w:rsidRPr="006C202C">
        <w:rPr>
          <w:sz w:val="20"/>
          <w:szCs w:val="20"/>
          <w:lang w:eastAsia="zh-CN"/>
        </w:rPr>
        <w:t>, it was not touched in previous meeting</w:t>
      </w:r>
      <w:r w:rsidRPr="006C202C">
        <w:rPr>
          <w:sz w:val="20"/>
          <w:szCs w:val="20"/>
          <w:lang w:eastAsia="zh-CN"/>
        </w:rPr>
        <w:t xml:space="preserve">. </w:t>
      </w:r>
      <w:r w:rsidR="00127FA5" w:rsidRPr="006C202C">
        <w:rPr>
          <w:sz w:val="20"/>
          <w:szCs w:val="20"/>
          <w:lang w:eastAsia="zh-CN"/>
        </w:rPr>
        <w:t>B</w:t>
      </w:r>
      <w:r w:rsidRPr="006C202C">
        <w:rPr>
          <w:sz w:val="20"/>
          <w:szCs w:val="20"/>
          <w:lang w:eastAsia="zh-CN"/>
        </w:rPr>
        <w:t xml:space="preserve">ut </w:t>
      </w:r>
      <w:r w:rsidR="00127FA5" w:rsidRPr="006C202C">
        <w:rPr>
          <w:sz w:val="20"/>
          <w:szCs w:val="20"/>
          <w:lang w:eastAsia="zh-CN"/>
        </w:rPr>
        <w:t>thanks to FL, the following alternative</w:t>
      </w:r>
      <w:r w:rsidRPr="006C202C">
        <w:rPr>
          <w:sz w:val="20"/>
          <w:szCs w:val="20"/>
          <w:lang w:eastAsia="zh-CN"/>
        </w:rPr>
        <w:t xml:space="preserve">s were listed as below. </w:t>
      </w:r>
    </w:p>
    <w:p w14:paraId="1A4FA0D4" w14:textId="77777777" w:rsidR="000B301F" w:rsidRPr="006C202C" w:rsidRDefault="000B301F" w:rsidP="000B301F">
      <w:pPr>
        <w:pStyle w:val="ListParagraph"/>
        <w:numPr>
          <w:ilvl w:val="0"/>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For SCell with DL only, BFR response to the first message of BFRQ is carried by </w:t>
      </w:r>
    </w:p>
    <w:p w14:paraId="7BD9AB12"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1: CORESET-BFR in PCell</w:t>
      </w:r>
    </w:p>
    <w:p w14:paraId="497AE2D6"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 xml:space="preserve">Alt 2: CORESET-BFR in the failed SCell </w:t>
      </w:r>
    </w:p>
    <w:p w14:paraId="3071F6DC"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3: A normal CORESET with a dedicated RNTI for BFR in PCell</w:t>
      </w:r>
    </w:p>
    <w:p w14:paraId="7ACB2197"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4: A normal CORESET with a dedicated RNTI for BFR in the failed SCell</w:t>
      </w:r>
    </w:p>
    <w:p w14:paraId="408419FD" w14:textId="77777777" w:rsidR="000B301F" w:rsidRPr="006C202C" w:rsidRDefault="000B301F" w:rsidP="000B301F">
      <w:pPr>
        <w:pStyle w:val="ListParagraph"/>
        <w:numPr>
          <w:ilvl w:val="1"/>
          <w:numId w:val="39"/>
        </w:numPr>
        <w:contextualSpacing/>
        <w:jc w:val="left"/>
        <w:rPr>
          <w:rFonts w:ascii="Times New Roman" w:eastAsia="宋体" w:hAnsi="Times New Roman"/>
          <w:b/>
          <w:sz w:val="20"/>
          <w:szCs w:val="20"/>
        </w:rPr>
      </w:pPr>
      <w:r w:rsidRPr="006C202C">
        <w:rPr>
          <w:rFonts w:ascii="Times New Roman" w:eastAsia="宋体" w:hAnsi="Times New Roman"/>
          <w:b/>
          <w:sz w:val="20"/>
          <w:szCs w:val="20"/>
        </w:rPr>
        <w:t>Alt 5: A normal CORESET with C-RNTI in PCell</w:t>
      </w:r>
    </w:p>
    <w:p w14:paraId="5877496A" w14:textId="77777777" w:rsidR="000B301F" w:rsidRPr="006C202C" w:rsidRDefault="000B301F" w:rsidP="007529CF">
      <w:pPr>
        <w:pStyle w:val="ListParagraph"/>
        <w:numPr>
          <w:ilvl w:val="1"/>
          <w:numId w:val="39"/>
        </w:numPr>
        <w:spacing w:after="80"/>
        <w:ind w:left="1434" w:hanging="357"/>
        <w:contextualSpacing/>
        <w:jc w:val="left"/>
        <w:rPr>
          <w:rFonts w:ascii="Times New Roman" w:eastAsia="宋体" w:hAnsi="Times New Roman"/>
          <w:b/>
          <w:sz w:val="20"/>
          <w:szCs w:val="20"/>
        </w:rPr>
      </w:pPr>
      <w:r w:rsidRPr="006C202C">
        <w:rPr>
          <w:rFonts w:ascii="Times New Roman" w:eastAsia="宋体" w:hAnsi="Times New Roman"/>
          <w:b/>
          <w:sz w:val="20"/>
          <w:szCs w:val="20"/>
        </w:rPr>
        <w:t>Alt 6: A normal CORESET with C-RNTI in the failed SCell</w:t>
      </w:r>
    </w:p>
    <w:p w14:paraId="4626C9EF" w14:textId="527400A5" w:rsidR="000B301F" w:rsidRPr="006C202C" w:rsidRDefault="000B301F" w:rsidP="007529CF">
      <w:pPr>
        <w:spacing w:after="80"/>
        <w:rPr>
          <w:sz w:val="20"/>
          <w:szCs w:val="20"/>
          <w:lang w:eastAsia="zh-CN"/>
        </w:rPr>
      </w:pPr>
      <w:r w:rsidRPr="006C202C">
        <w:rPr>
          <w:sz w:val="20"/>
          <w:szCs w:val="20"/>
          <w:lang w:eastAsia="zh-CN"/>
        </w:rPr>
        <w:t xml:space="preserve">In our understanding, </w:t>
      </w:r>
      <w:r w:rsidR="00127FA5" w:rsidRPr="006C202C">
        <w:rPr>
          <w:sz w:val="20"/>
          <w:szCs w:val="20"/>
          <w:lang w:eastAsia="zh-CN"/>
        </w:rPr>
        <w:t>if beam failure happens in SCell, then finally it should be recovered in SCell as well. In this case, a UE is able to confirm that th</w:t>
      </w:r>
      <w:r w:rsidR="00285F84" w:rsidRPr="006C202C">
        <w:rPr>
          <w:sz w:val="20"/>
          <w:szCs w:val="20"/>
          <w:lang w:eastAsia="zh-CN"/>
        </w:rPr>
        <w:t>e SCell has already been back to</w:t>
      </w:r>
      <w:r w:rsidR="00127FA5" w:rsidRPr="006C202C">
        <w:rPr>
          <w:sz w:val="20"/>
          <w:szCs w:val="20"/>
          <w:lang w:eastAsia="zh-CN"/>
        </w:rPr>
        <w:t xml:space="preserve"> a good condition. Let’s take a look at alternatives. </w:t>
      </w:r>
      <w:r w:rsidR="00285F84" w:rsidRPr="006C202C">
        <w:rPr>
          <w:sz w:val="20"/>
          <w:szCs w:val="20"/>
          <w:lang w:eastAsia="zh-CN"/>
        </w:rPr>
        <w:t xml:space="preserve">Specifically, </w:t>
      </w:r>
      <w:r w:rsidRPr="006C202C">
        <w:rPr>
          <w:sz w:val="20"/>
          <w:szCs w:val="20"/>
          <w:lang w:eastAsia="zh-CN"/>
        </w:rPr>
        <w:t xml:space="preserve">Alt.2 and Alt.4 have something in common that a UE needs to find the BFRR on SCell </w:t>
      </w:r>
      <w:r w:rsidR="00285F84" w:rsidRPr="006C202C">
        <w:rPr>
          <w:sz w:val="20"/>
          <w:szCs w:val="20"/>
          <w:lang w:eastAsia="zh-CN"/>
        </w:rPr>
        <w:t xml:space="preserve">CORESET </w:t>
      </w:r>
      <w:r w:rsidRPr="006C202C">
        <w:rPr>
          <w:sz w:val="20"/>
          <w:szCs w:val="20"/>
          <w:lang w:eastAsia="zh-CN"/>
        </w:rPr>
        <w:t xml:space="preserve">to verify </w:t>
      </w:r>
      <w:r w:rsidR="00285F84" w:rsidRPr="006C202C">
        <w:rPr>
          <w:sz w:val="20"/>
          <w:szCs w:val="20"/>
          <w:lang w:eastAsia="zh-CN"/>
        </w:rPr>
        <w:t>the failed</w:t>
      </w:r>
      <w:r w:rsidRPr="006C202C">
        <w:rPr>
          <w:sz w:val="20"/>
          <w:szCs w:val="20"/>
          <w:lang w:eastAsia="zh-CN"/>
        </w:rPr>
        <w:t xml:space="preserve"> SCell. </w:t>
      </w:r>
      <w:r w:rsidR="00285F84" w:rsidRPr="006C202C">
        <w:rPr>
          <w:sz w:val="20"/>
          <w:szCs w:val="20"/>
          <w:lang w:eastAsia="zh-CN"/>
        </w:rPr>
        <w:t>The difference between Alt.2 and Alt.4 is whether a dedicated CORESET is pre-configured or not. Given the current situation, we could leave it to FFS. Our preference can be as below</w:t>
      </w:r>
    </w:p>
    <w:p w14:paraId="673E8A39" w14:textId="71D50480" w:rsidR="00285F84" w:rsidRPr="006C202C" w:rsidRDefault="00EA34E5" w:rsidP="007529CF">
      <w:pPr>
        <w:pStyle w:val="ListParagraph"/>
        <w:numPr>
          <w:ilvl w:val="0"/>
          <w:numId w:val="8"/>
        </w:numPr>
        <w:spacing w:after="80"/>
        <w:rPr>
          <w:rFonts w:ascii="Times New Roman" w:hAnsi="Times New Roman" w:cs="Times New Roman"/>
          <w:sz w:val="20"/>
        </w:rPr>
      </w:pPr>
      <w:r>
        <w:rPr>
          <w:rFonts w:ascii="Times New Roman" w:hAnsi="Times New Roman" w:cs="Times New Roman"/>
          <w:b/>
          <w:sz w:val="20"/>
          <w:szCs w:val="22"/>
        </w:rPr>
        <w:t>A UE expects to receive BFR response</w:t>
      </w:r>
      <w:r w:rsidR="00285F84" w:rsidRPr="006C202C">
        <w:rPr>
          <w:rFonts w:ascii="Times New Roman" w:hAnsi="Times New Roman" w:cs="Times New Roman"/>
          <w:b/>
          <w:sz w:val="20"/>
          <w:szCs w:val="22"/>
        </w:rPr>
        <w:t xml:space="preserve"> for SCell </w:t>
      </w:r>
      <w:r>
        <w:rPr>
          <w:rFonts w:ascii="Times New Roman" w:hAnsi="Times New Roman" w:cs="Times New Roman"/>
          <w:b/>
          <w:sz w:val="20"/>
          <w:szCs w:val="22"/>
        </w:rPr>
        <w:t>BFR</w:t>
      </w:r>
      <w:r w:rsidR="00285F84" w:rsidRPr="006C202C">
        <w:rPr>
          <w:rFonts w:ascii="Times New Roman" w:hAnsi="Times New Roman" w:cs="Times New Roman"/>
          <w:b/>
          <w:sz w:val="20"/>
          <w:szCs w:val="22"/>
        </w:rPr>
        <w:t xml:space="preserve"> on a </w:t>
      </w:r>
      <w:r w:rsidR="008619CF">
        <w:rPr>
          <w:rFonts w:ascii="Times New Roman" w:hAnsi="Times New Roman" w:cs="Times New Roman"/>
          <w:b/>
          <w:sz w:val="20"/>
          <w:szCs w:val="22"/>
        </w:rPr>
        <w:t>CORESET</w:t>
      </w:r>
      <w:r>
        <w:rPr>
          <w:rFonts w:ascii="Times New Roman" w:hAnsi="Times New Roman" w:cs="Times New Roman"/>
          <w:b/>
          <w:sz w:val="20"/>
          <w:szCs w:val="22"/>
        </w:rPr>
        <w:t xml:space="preserve"> configured </w:t>
      </w:r>
      <w:r w:rsidR="001D6BDC">
        <w:rPr>
          <w:rFonts w:ascii="Times New Roman" w:hAnsi="Times New Roman" w:cs="Times New Roman"/>
          <w:b/>
          <w:sz w:val="20"/>
          <w:szCs w:val="22"/>
        </w:rPr>
        <w:t>on</w:t>
      </w:r>
      <w:r>
        <w:rPr>
          <w:rFonts w:ascii="Times New Roman" w:hAnsi="Times New Roman" w:cs="Times New Roman"/>
          <w:b/>
          <w:sz w:val="20"/>
          <w:szCs w:val="22"/>
        </w:rPr>
        <w:t xml:space="preserve"> failed SCell</w:t>
      </w:r>
      <w:r w:rsidR="00285F84" w:rsidRPr="006C202C">
        <w:rPr>
          <w:rFonts w:ascii="Times New Roman" w:hAnsi="Times New Roman" w:cs="Times New Roman"/>
          <w:b/>
          <w:sz w:val="20"/>
          <w:szCs w:val="22"/>
        </w:rPr>
        <w:t xml:space="preserve">. </w:t>
      </w:r>
    </w:p>
    <w:p w14:paraId="3AF2A7A7" w14:textId="141AA241" w:rsidR="00285F84" w:rsidRPr="006C202C" w:rsidRDefault="00285F84" w:rsidP="007529CF">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whether the COR</w:t>
      </w:r>
      <w:r w:rsidR="001D6BDC">
        <w:rPr>
          <w:rFonts w:ascii="Times New Roman" w:hAnsi="Times New Roman" w:cs="Times New Roman"/>
          <w:b/>
          <w:sz w:val="20"/>
          <w:szCs w:val="22"/>
        </w:rPr>
        <w:t>E</w:t>
      </w:r>
      <w:r w:rsidRPr="006C202C">
        <w:rPr>
          <w:rFonts w:ascii="Times New Roman" w:hAnsi="Times New Roman" w:cs="Times New Roman"/>
          <w:b/>
          <w:sz w:val="20"/>
          <w:szCs w:val="22"/>
        </w:rPr>
        <w:t>SET is dedicated configured or not</w:t>
      </w:r>
    </w:p>
    <w:p w14:paraId="2B129BBE" w14:textId="26923618" w:rsidR="00B346D2" w:rsidRPr="006C202C" w:rsidRDefault="00464ECE" w:rsidP="007529CF">
      <w:pPr>
        <w:pStyle w:val="Heading1"/>
        <w:spacing w:after="80"/>
        <w:rPr>
          <w:sz w:val="24"/>
        </w:rPr>
      </w:pPr>
      <w:r w:rsidRPr="006C202C">
        <w:rPr>
          <w:sz w:val="24"/>
        </w:rPr>
        <w:t xml:space="preserve">Beam selection </w:t>
      </w:r>
      <w:r w:rsidR="00A05EDD" w:rsidRPr="006C202C">
        <w:rPr>
          <w:sz w:val="24"/>
        </w:rPr>
        <w:t>with</w:t>
      </w:r>
      <w:r w:rsidRPr="006C202C">
        <w:rPr>
          <w:sz w:val="24"/>
        </w:rPr>
        <w:t xml:space="preserve"> polarization</w:t>
      </w:r>
    </w:p>
    <w:p w14:paraId="671189B4" w14:textId="4EE8CD27" w:rsidR="006D46D0" w:rsidRPr="006C202C" w:rsidRDefault="006D46D0" w:rsidP="007529CF">
      <w:pPr>
        <w:spacing w:after="80"/>
        <w:rPr>
          <w:sz w:val="20"/>
        </w:rPr>
      </w:pPr>
      <w:r w:rsidRPr="006C202C">
        <w:rPr>
          <w:sz w:val="20"/>
        </w:rPr>
        <w:t xml:space="preserve">In current standardization, </w:t>
      </w:r>
      <w:r w:rsidR="00C25C90" w:rsidRPr="006C202C">
        <w:rPr>
          <w:sz w:val="20"/>
        </w:rPr>
        <w:t xml:space="preserve">only 1 or 2 CSI-RS resources are configured within a CSI-RS resource set for beam management purpose, therefore </w:t>
      </w:r>
      <w:r w:rsidRPr="006C202C">
        <w:rPr>
          <w:sz w:val="20"/>
        </w:rP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the polarization relationship (whether </w:t>
      </w:r>
      <w:r w:rsidR="00464ECE" w:rsidRPr="006C202C">
        <w:rPr>
          <w:sz w:val="20"/>
        </w:rPr>
        <w:t>the two beams</w:t>
      </w:r>
      <w:r w:rsidRPr="006C202C">
        <w:rPr>
          <w:sz w:val="20"/>
        </w:rPr>
        <w:t xml:space="preserve"> are of the same polarization or orthogonal polarization) is not re</w:t>
      </w:r>
      <w:r w:rsidR="00464ECE" w:rsidRPr="006C202C">
        <w:rPr>
          <w:sz w:val="20"/>
        </w:rPr>
        <w:t>gulated and unknown to the UE.</w:t>
      </w:r>
    </w:p>
    <w:p w14:paraId="53D9129F" w14:textId="12626C49" w:rsidR="00464ECE" w:rsidRPr="006C202C" w:rsidRDefault="00C51F6F" w:rsidP="007529CF">
      <w:pPr>
        <w:spacing w:after="80"/>
        <w:rPr>
          <w:sz w:val="20"/>
        </w:rPr>
      </w:pPr>
      <w:r w:rsidRPr="006C202C">
        <w:rPr>
          <w:sz w:val="20"/>
        </w:rPr>
        <w:t xml:space="preserve">It is </w:t>
      </w:r>
      <w:r w:rsidR="007B2617" w:rsidRPr="006C202C">
        <w:rPr>
          <w:sz w:val="20"/>
        </w:rPr>
        <w:t xml:space="preserve">therefore </w:t>
      </w:r>
      <w:r w:rsidRPr="006C202C">
        <w:rPr>
          <w:sz w:val="20"/>
        </w:rPr>
        <w:t xml:space="preserve">of interest for a </w:t>
      </w:r>
      <w:r w:rsidR="007B2617" w:rsidRPr="006C202C">
        <w:rPr>
          <w:sz w:val="20"/>
        </w:rPr>
        <w:t xml:space="preserve">UE </w:t>
      </w:r>
      <w:r w:rsidRPr="006C202C">
        <w:rPr>
          <w:sz w:val="20"/>
        </w:rPr>
        <w:t xml:space="preserve">to know the polarization properties of the beam sweeps performed by the gNB. When the UE performs </w:t>
      </w:r>
      <w:r w:rsidR="00D546E4" w:rsidRPr="006C202C">
        <w:rPr>
          <w:sz w:val="20"/>
        </w:rPr>
        <w:t xml:space="preserve">beam </w:t>
      </w:r>
      <w:r w:rsidRPr="006C202C">
        <w:rPr>
          <w:sz w:val="20"/>
        </w:rPr>
        <w:t xml:space="preserve">selection during initial access and when it populates the beam candidate list the </w:t>
      </w:r>
      <w:r w:rsidR="00840D42" w:rsidRPr="006C202C">
        <w:rPr>
          <w:sz w:val="20"/>
        </w:rPr>
        <w:t>UE</w:t>
      </w:r>
      <w:r w:rsidRPr="006C202C">
        <w:rPr>
          <w:sz w:val="20"/>
        </w:rPr>
        <w:t xml:space="preserve"> in some situations may pick the wrong beam</w:t>
      </w:r>
      <w:r w:rsidR="00840D42" w:rsidRPr="006C202C">
        <w:rPr>
          <w:sz w:val="20"/>
        </w:rPr>
        <w:t xml:space="preserve"> as shown in </w:t>
      </w:r>
      <w:r w:rsidR="00840D42" w:rsidRPr="006C202C">
        <w:rPr>
          <w:sz w:val="20"/>
        </w:rPr>
        <w:fldChar w:fldCharType="begin"/>
      </w:r>
      <w:r w:rsidR="00840D42" w:rsidRPr="006C202C">
        <w:rPr>
          <w:sz w:val="20"/>
        </w:rPr>
        <w:instrText xml:space="preserve"> REF _Ref525896046 \r \h </w:instrText>
      </w:r>
      <w:r w:rsidR="006C202C">
        <w:rPr>
          <w:sz w:val="20"/>
        </w:rPr>
        <w:instrText xml:space="preserve"> \* MERGEFORMAT </w:instrText>
      </w:r>
      <w:r w:rsidR="00840D42" w:rsidRPr="006C202C">
        <w:rPr>
          <w:sz w:val="20"/>
        </w:rPr>
      </w:r>
      <w:r w:rsidR="00840D42" w:rsidRPr="006C202C">
        <w:rPr>
          <w:sz w:val="20"/>
        </w:rPr>
        <w:fldChar w:fldCharType="separate"/>
      </w:r>
      <w:r w:rsidR="00071525">
        <w:rPr>
          <w:sz w:val="20"/>
        </w:rPr>
        <w:t>Figure 1</w:t>
      </w:r>
      <w:r w:rsidR="00840D42" w:rsidRPr="006C202C">
        <w:rPr>
          <w:sz w:val="20"/>
        </w:rPr>
        <w:fldChar w:fldCharType="end"/>
      </w:r>
      <w:r w:rsidRPr="006C202C">
        <w:rPr>
          <w:sz w:val="20"/>
        </w:rPr>
        <w:t>.</w:t>
      </w:r>
      <w:r w:rsidR="00464ECE" w:rsidRPr="006C202C">
        <w:rPr>
          <w:sz w:val="20"/>
        </w:rPr>
        <w:t xml:space="preserve"> </w:t>
      </w:r>
    </w:p>
    <w:p w14:paraId="06978F6C" w14:textId="23797A3D" w:rsidR="0086732D" w:rsidRPr="006C202C" w:rsidRDefault="00464ECE" w:rsidP="007529CF">
      <w:pPr>
        <w:spacing w:after="80"/>
        <w:ind w:left="1"/>
        <w:rPr>
          <w:sz w:val="20"/>
        </w:rPr>
      </w:pPr>
      <w:r w:rsidRPr="006C202C">
        <w:rPr>
          <w:sz w:val="20"/>
        </w:rPr>
        <w:t xml:space="preserve">More specifically, </w:t>
      </w:r>
      <w:r w:rsidR="00C25C90" w:rsidRPr="006C202C">
        <w:rPr>
          <w:sz w:val="20"/>
        </w:rPr>
        <w:t xml:space="preserve">in </w:t>
      </w:r>
      <w:r w:rsidR="00C25C90" w:rsidRPr="006C202C">
        <w:rPr>
          <w:sz w:val="20"/>
        </w:rPr>
        <w:fldChar w:fldCharType="begin"/>
      </w:r>
      <w:r w:rsidR="00C25C90" w:rsidRPr="006C202C">
        <w:rPr>
          <w:sz w:val="20"/>
        </w:rPr>
        <w:instrText xml:space="preserve"> REF _Ref525896046 \r \h </w:instrText>
      </w:r>
      <w:r w:rsidR="006C202C">
        <w:rPr>
          <w:sz w:val="20"/>
        </w:rPr>
        <w:instrText xml:space="preserve"> \* MERGEFORMAT </w:instrText>
      </w:r>
      <w:r w:rsidR="00C25C90" w:rsidRPr="006C202C">
        <w:rPr>
          <w:sz w:val="20"/>
        </w:rPr>
      </w:r>
      <w:r w:rsidR="00C25C90" w:rsidRPr="006C202C">
        <w:rPr>
          <w:sz w:val="20"/>
        </w:rPr>
        <w:fldChar w:fldCharType="separate"/>
      </w:r>
      <w:r w:rsidR="00071525">
        <w:rPr>
          <w:sz w:val="20"/>
        </w:rPr>
        <w:t>Figure 1</w:t>
      </w:r>
      <w:r w:rsidR="00C25C90" w:rsidRPr="006C202C">
        <w:rPr>
          <w:sz w:val="20"/>
        </w:rPr>
        <w:fldChar w:fldCharType="end"/>
      </w:r>
      <w:r w:rsidR="00C25C90" w:rsidRPr="006C202C">
        <w:rPr>
          <w:sz w:val="20"/>
        </w:rPr>
        <w:t xml:space="preserve"> </w:t>
      </w:r>
      <w:r w:rsidR="002D292F" w:rsidRPr="006C202C">
        <w:rPr>
          <w:sz w:val="20"/>
        </w:rPr>
        <w:t xml:space="preserve">the </w:t>
      </w:r>
      <w:r w:rsidRPr="006C202C">
        <w:rPr>
          <w:sz w:val="20"/>
        </w:rPr>
        <w:t>s</w:t>
      </w:r>
      <w:r w:rsidRPr="006C202C">
        <w:rPr>
          <w:rFonts w:hint="eastAsia"/>
          <w:sz w:val="20"/>
        </w:rPr>
        <w:t xml:space="preserve">olid line is for vertical polarization (v-pol) and </w:t>
      </w:r>
      <w:r w:rsidR="002D292F" w:rsidRPr="006C202C">
        <w:rPr>
          <w:sz w:val="20"/>
        </w:rPr>
        <w:t xml:space="preserve">the </w:t>
      </w:r>
      <w:r w:rsidRPr="006C202C">
        <w:rPr>
          <w:rFonts w:hint="eastAsia"/>
          <w:sz w:val="20"/>
        </w:rPr>
        <w:t xml:space="preserve">dotted line </w:t>
      </w:r>
      <w:r w:rsidR="00C25C90" w:rsidRPr="006C202C">
        <w:rPr>
          <w:sz w:val="20"/>
        </w:rPr>
        <w:t xml:space="preserve">is </w:t>
      </w:r>
      <w:r w:rsidRPr="006C202C">
        <w:rPr>
          <w:rFonts w:hint="eastAsia"/>
          <w:sz w:val="20"/>
        </w:rPr>
        <w:t xml:space="preserve">for horizontal polarization (h-pol). For the first row, gNB sweeps the beams by alternating first the polarization direction and then beam direction whereas in the second row, beam direction is first alternated and then polarization. </w:t>
      </w:r>
      <w:r w:rsidR="00C25C90" w:rsidRPr="006C202C">
        <w:rPr>
          <w:sz w:val="20"/>
        </w:rPr>
        <w:t>Assuming e</w:t>
      </w:r>
      <w:r w:rsidRPr="006C202C">
        <w:rPr>
          <w:rFonts w:hint="eastAsia"/>
          <w:sz w:val="20"/>
        </w:rPr>
        <w:t xml:space="preserve">ach beam is </w:t>
      </w:r>
      <w:r w:rsidRPr="006C202C">
        <w:rPr>
          <w:sz w:val="20"/>
        </w:rPr>
        <w:t xml:space="preserve">carried on </w:t>
      </w:r>
      <w:r w:rsidRPr="006C202C">
        <w:rPr>
          <w:rFonts w:hint="eastAsia"/>
          <w:sz w:val="20"/>
        </w:rPr>
        <w:t>one C</w:t>
      </w:r>
      <w:r w:rsidRPr="006C202C">
        <w:rPr>
          <w:sz w:val="20"/>
        </w:rPr>
        <w:t>SI-</w:t>
      </w:r>
      <w:r w:rsidRPr="006C202C">
        <w:rPr>
          <w:rFonts w:hint="eastAsia"/>
          <w:sz w:val="20"/>
        </w:rPr>
        <w:t xml:space="preserve">RS </w:t>
      </w:r>
      <w:r w:rsidR="00C25C90" w:rsidRPr="006C202C">
        <w:rPr>
          <w:rFonts w:hint="eastAsia"/>
          <w:sz w:val="20"/>
        </w:rPr>
        <w:t xml:space="preserve">port, </w:t>
      </w:r>
      <w:r w:rsidRPr="006C202C">
        <w:rPr>
          <w:rFonts w:hint="eastAsia"/>
          <w:sz w:val="20"/>
        </w:rPr>
        <w:t>there are in total 8 C</w:t>
      </w:r>
      <w:r w:rsidRPr="006C202C">
        <w:rPr>
          <w:sz w:val="20"/>
        </w:rPr>
        <w:t>SI-</w:t>
      </w:r>
      <w:r w:rsidRPr="006C202C">
        <w:rPr>
          <w:rFonts w:hint="eastAsia"/>
          <w:sz w:val="20"/>
        </w:rPr>
        <w:t xml:space="preserve">RS ports in one row. But </w:t>
      </w:r>
      <w:r w:rsidR="00C25C90" w:rsidRPr="006C202C">
        <w:rPr>
          <w:sz w:val="20"/>
        </w:rPr>
        <w:t>with</w:t>
      </w:r>
      <w:r w:rsidRPr="006C202C">
        <w:rPr>
          <w:rFonts w:hint="eastAsia"/>
          <w:sz w:val="20"/>
        </w:rPr>
        <w:t>in these 8 C</w:t>
      </w:r>
      <w:r w:rsidRPr="006C202C">
        <w:rPr>
          <w:sz w:val="20"/>
        </w:rPr>
        <w:t>SI-</w:t>
      </w:r>
      <w:r w:rsidRPr="006C202C">
        <w:rPr>
          <w:rFonts w:hint="eastAsia"/>
          <w:sz w:val="20"/>
        </w:rPr>
        <w:t xml:space="preserve">RS ports, there are only 4 distinct beam directions. </w:t>
      </w:r>
      <w:r w:rsidR="005A6846" w:rsidRPr="006C202C">
        <w:rPr>
          <w:sz w:val="20"/>
        </w:rPr>
        <w:t xml:space="preserve">At UE side, dual polarization antennas are equipped. </w:t>
      </w:r>
      <w:r w:rsidRPr="006C202C">
        <w:rPr>
          <w:rFonts w:hint="eastAsia"/>
          <w:sz w:val="20"/>
        </w:rPr>
        <w:t>Then the UE can measure the L1-RSRP of all the beam pairs</w:t>
      </w:r>
      <w:r w:rsidR="00C25C90" w:rsidRPr="006C202C">
        <w:rPr>
          <w:rFonts w:hint="eastAsia"/>
          <w:sz w:val="20"/>
        </w:rPr>
        <w:t xml:space="preserve"> and</w:t>
      </w:r>
      <w:r w:rsidRPr="006C202C">
        <w:rPr>
          <w:rFonts w:hint="eastAsia"/>
          <w:sz w:val="20"/>
        </w:rPr>
        <w:t xml:space="preserve"> then choose the beam pair with the highest L1-RSRP which determines both the b</w:t>
      </w:r>
      <w:r w:rsidR="00C25C90" w:rsidRPr="006C202C">
        <w:rPr>
          <w:rFonts w:hint="eastAsia"/>
          <w:sz w:val="20"/>
        </w:rPr>
        <w:t>eam direction and polarization.</w:t>
      </w:r>
    </w:p>
    <w:p w14:paraId="7445FB80" w14:textId="2F631133" w:rsidR="00003B9F" w:rsidRDefault="00C02C22" w:rsidP="007529CF">
      <w:pPr>
        <w:spacing w:after="80"/>
        <w:ind w:left="1"/>
        <w:jc w:val="center"/>
      </w:pPr>
      <w:r>
        <w:rPr>
          <w:noProof/>
          <w:lang w:eastAsia="zh-CN"/>
        </w:rPr>
        <w:lastRenderedPageBreak/>
        <w:drawing>
          <wp:inline distT="0" distB="0" distL="0" distR="0" wp14:anchorId="6F52B91F" wp14:editId="6B4D6440">
            <wp:extent cx="4328376" cy="2761013"/>
            <wp:effectExtent l="0" t="0" r="0" b="1270"/>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7552" cy="2786003"/>
                    </a:xfrm>
                    <a:prstGeom prst="rect">
                      <a:avLst/>
                    </a:prstGeom>
                    <a:noFill/>
                    <a:ln>
                      <a:noFill/>
                    </a:ln>
                  </pic:spPr>
                </pic:pic>
              </a:graphicData>
            </a:graphic>
          </wp:inline>
        </w:drawing>
      </w:r>
    </w:p>
    <w:p w14:paraId="7C33D4EE" w14:textId="47F22781" w:rsidR="00464ECE" w:rsidRDefault="00840D42" w:rsidP="007529CF">
      <w:pPr>
        <w:pStyle w:val="Caption"/>
        <w:numPr>
          <w:ilvl w:val="0"/>
          <w:numId w:val="6"/>
        </w:numPr>
        <w:spacing w:after="80"/>
      </w:pPr>
      <w:r>
        <w:t xml:space="preserve"> </w:t>
      </w:r>
      <w:bookmarkStart w:id="4" w:name="_Ref525896046"/>
      <w:r w:rsidR="00464ECE">
        <w:t>T</w:t>
      </w:r>
      <w:r w:rsidR="00003B9F">
        <w:t>wo different beam polarization orders in beam sweeps</w:t>
      </w:r>
      <w:r w:rsidR="00C02C22">
        <w:t xml:space="preserve"> </w:t>
      </w:r>
      <w:bookmarkEnd w:id="4"/>
    </w:p>
    <w:p w14:paraId="4281EBE4" w14:textId="1912AAEC" w:rsidR="00631708" w:rsidRPr="006C202C" w:rsidRDefault="00631708" w:rsidP="007529CF">
      <w:pPr>
        <w:spacing w:after="80"/>
        <w:rPr>
          <w:sz w:val="20"/>
          <w:szCs w:val="20"/>
        </w:rPr>
      </w:pPr>
      <w:r w:rsidRPr="006C202C">
        <w:rPr>
          <w:sz w:val="20"/>
          <w:szCs w:val="20"/>
        </w:rPr>
        <w:t>Two scenarios can be thought of</w:t>
      </w:r>
      <w:r w:rsidR="00C51F6F" w:rsidRPr="006C202C">
        <w:rPr>
          <w:sz w:val="20"/>
          <w:szCs w:val="20"/>
        </w:rPr>
        <w:t xml:space="preserve">: </w:t>
      </w:r>
    </w:p>
    <w:p w14:paraId="0C953526" w14:textId="77777777" w:rsidR="00631708"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UE</w:t>
      </w:r>
      <w:r w:rsidR="00631708" w:rsidRPr="006C202C">
        <w:rPr>
          <w:rFonts w:ascii="Times New Roman" w:hAnsi="Times New Roman" w:cs="Times New Roman"/>
          <w:sz w:val="20"/>
          <w:szCs w:val="20"/>
        </w:rPr>
        <w:t>s</w:t>
      </w:r>
      <w:r w:rsidRPr="006C202C">
        <w:rPr>
          <w:rFonts w:ascii="Times New Roman" w:hAnsi="Times New Roman" w:cs="Times New Roman"/>
          <w:sz w:val="20"/>
          <w:szCs w:val="20"/>
        </w:rPr>
        <w:t xml:space="preserve"> with </w:t>
      </w:r>
      <w:r w:rsidR="00631708" w:rsidRPr="006C202C">
        <w:rPr>
          <w:rFonts w:ascii="Times New Roman" w:hAnsi="Times New Roman" w:cs="Times New Roman"/>
          <w:sz w:val="20"/>
          <w:szCs w:val="20"/>
        </w:rPr>
        <w:t xml:space="preserve">a </w:t>
      </w:r>
      <w:r w:rsidRPr="006C202C">
        <w:rPr>
          <w:rFonts w:ascii="Times New Roman" w:hAnsi="Times New Roman" w:cs="Times New Roman"/>
          <w:sz w:val="20"/>
          <w:szCs w:val="20"/>
        </w:rPr>
        <w:t xml:space="preserve">single polarized antenna (one polarization inactive to save power, or capability limited) may be unfortunately oriented. </w:t>
      </w:r>
    </w:p>
    <w:p w14:paraId="546A2B59" w14:textId="4B0EA5B1" w:rsidR="00C51F6F" w:rsidRPr="006C202C" w:rsidRDefault="00C51F6F" w:rsidP="007529CF">
      <w:pPr>
        <w:pStyle w:val="ListParagraph"/>
        <w:numPr>
          <w:ilvl w:val="0"/>
          <w:numId w:val="31"/>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The channel may attenuate one of the polarizations</w:t>
      </w:r>
      <w:r w:rsidR="00631708" w:rsidRPr="006C202C">
        <w:rPr>
          <w:rFonts w:ascii="Times New Roman" w:hAnsi="Times New Roman" w:cs="Times New Roman"/>
          <w:sz w:val="20"/>
          <w:szCs w:val="20"/>
        </w:rPr>
        <w:t xml:space="preserve"> more than the other</w:t>
      </w:r>
      <w:r w:rsidRPr="006C202C">
        <w:rPr>
          <w:rFonts w:ascii="Times New Roman" w:hAnsi="Times New Roman" w:cs="Times New Roman"/>
          <w:sz w:val="20"/>
          <w:szCs w:val="20"/>
        </w:rPr>
        <w:t>.</w:t>
      </w:r>
    </w:p>
    <w:p w14:paraId="4FD0DAE9" w14:textId="3A70EA9D" w:rsidR="00C25C90" w:rsidRPr="006C202C" w:rsidRDefault="00C51F6F" w:rsidP="007529CF">
      <w:pPr>
        <w:spacing w:after="80"/>
        <w:rPr>
          <w:sz w:val="20"/>
          <w:szCs w:val="20"/>
        </w:rPr>
      </w:pPr>
      <w:r w:rsidRPr="006C202C">
        <w:rPr>
          <w:sz w:val="20"/>
          <w:szCs w:val="20"/>
        </w:rPr>
        <w:t xml:space="preserve">For the UE to determine the potential performance of a </w:t>
      </w:r>
      <w:r w:rsidR="00631708" w:rsidRPr="006C202C">
        <w:rPr>
          <w:sz w:val="20"/>
          <w:szCs w:val="20"/>
        </w:rPr>
        <w:t>beam pair</w:t>
      </w:r>
      <w:r w:rsidR="0023641F" w:rsidRPr="006C202C">
        <w:rPr>
          <w:sz w:val="20"/>
          <w:szCs w:val="20"/>
        </w:rPr>
        <w:t xml:space="preserve">, both polarizations need </w:t>
      </w:r>
      <w:r w:rsidRPr="006C202C">
        <w:rPr>
          <w:sz w:val="20"/>
          <w:szCs w:val="20"/>
        </w:rPr>
        <w:t>to be sounded. It is not a mandatory behavior for the gNB to sound bot</w:t>
      </w:r>
      <w:r w:rsidR="00840D42" w:rsidRPr="006C202C">
        <w:rPr>
          <w:sz w:val="20"/>
          <w:szCs w:val="20"/>
        </w:rPr>
        <w:t>h polarizations, but</w:t>
      </w:r>
      <w:r w:rsidRPr="006C202C">
        <w:rPr>
          <w:sz w:val="20"/>
          <w:szCs w:val="20"/>
        </w:rPr>
        <w:t xml:space="preserve"> under some conditions it may be beneficial. Under those conditions, the UE need</w:t>
      </w:r>
      <w:r w:rsidR="00840D42" w:rsidRPr="006C202C">
        <w:rPr>
          <w:sz w:val="20"/>
          <w:szCs w:val="20"/>
        </w:rPr>
        <w:t>s</w:t>
      </w:r>
      <w:r w:rsidRPr="006C202C">
        <w:rPr>
          <w:sz w:val="20"/>
          <w:szCs w:val="20"/>
        </w:rPr>
        <w:t xml:space="preserve"> to know which beams have the same directional properties but are orthogonally polarized. The UE can then compute the dominant </w:t>
      </w:r>
      <w:r w:rsidR="002C6E82" w:rsidRPr="006C202C">
        <w:rPr>
          <w:sz w:val="20"/>
          <w:szCs w:val="20"/>
        </w:rPr>
        <w:t>Eigen mode</w:t>
      </w:r>
      <w:r w:rsidRPr="006C202C">
        <w:rPr>
          <w:sz w:val="20"/>
          <w:szCs w:val="20"/>
        </w:rPr>
        <w:t xml:space="preserve"> (i.e. dominant polarization direction) of the beam to determine the potential of the beam rather than the performance of an arbitrary polarization.</w:t>
      </w:r>
      <w:r w:rsidR="00C25C90" w:rsidRPr="006C202C">
        <w:rPr>
          <w:sz w:val="20"/>
          <w:szCs w:val="20"/>
        </w:rPr>
        <w:t xml:space="preserve"> </w:t>
      </w:r>
    </w:p>
    <w:p w14:paraId="0C342DFD" w14:textId="44172E59" w:rsidR="00C51F6F" w:rsidRPr="006C202C" w:rsidRDefault="005F3839" w:rsidP="007529CF">
      <w:pPr>
        <w:spacing w:after="80"/>
        <w:rPr>
          <w:sz w:val="20"/>
          <w:szCs w:val="20"/>
        </w:rPr>
      </w:pPr>
      <w:r w:rsidRPr="006C202C">
        <w:rPr>
          <w:sz w:val="20"/>
          <w:szCs w:val="20"/>
        </w:rPr>
        <w:t xml:space="preserve">Considering the </w:t>
      </w:r>
      <w:r w:rsidR="005A6846" w:rsidRPr="006C202C">
        <w:rPr>
          <w:sz w:val="20"/>
          <w:szCs w:val="20"/>
        </w:rPr>
        <w:t xml:space="preserve">polarization related to issue of </w:t>
      </w:r>
      <w:r w:rsidRPr="006C202C">
        <w:rPr>
          <w:sz w:val="20"/>
          <w:szCs w:val="20"/>
        </w:rPr>
        <w:t>beam c</w:t>
      </w:r>
      <w:r w:rsidR="005A6846" w:rsidRPr="006C202C">
        <w:rPr>
          <w:sz w:val="20"/>
          <w:szCs w:val="20"/>
        </w:rPr>
        <w:t>orrespondence</w:t>
      </w:r>
      <w:r w:rsidRPr="006C202C">
        <w:rPr>
          <w:sz w:val="20"/>
          <w:szCs w:val="20"/>
        </w:rPr>
        <w:t xml:space="preserve">, one may refer to our paper </w:t>
      </w:r>
      <w:r w:rsidRPr="006C202C">
        <w:rPr>
          <w:sz w:val="20"/>
          <w:szCs w:val="20"/>
        </w:rPr>
        <w:fldChar w:fldCharType="begin"/>
      </w:r>
      <w:r w:rsidRPr="006C202C">
        <w:rPr>
          <w:sz w:val="20"/>
          <w:szCs w:val="20"/>
        </w:rPr>
        <w:instrText xml:space="preserve"> REF _Ref525896771 \r \h </w:instrText>
      </w:r>
      <w:r w:rsidR="006C202C">
        <w:rPr>
          <w:sz w:val="20"/>
          <w:szCs w:val="20"/>
        </w:rPr>
        <w:instrText xml:space="preserve"> \* MERGEFORMAT </w:instrText>
      </w:r>
      <w:r w:rsidRPr="006C202C">
        <w:rPr>
          <w:sz w:val="20"/>
          <w:szCs w:val="20"/>
        </w:rPr>
      </w:r>
      <w:r w:rsidRPr="006C202C">
        <w:rPr>
          <w:sz w:val="20"/>
          <w:szCs w:val="20"/>
        </w:rPr>
        <w:fldChar w:fldCharType="separate"/>
      </w:r>
      <w:r w:rsidR="00071525">
        <w:rPr>
          <w:sz w:val="20"/>
          <w:szCs w:val="20"/>
        </w:rPr>
        <w:t>[1]</w:t>
      </w:r>
      <w:r w:rsidRPr="006C202C">
        <w:rPr>
          <w:sz w:val="20"/>
          <w:szCs w:val="20"/>
        </w:rPr>
        <w:fldChar w:fldCharType="end"/>
      </w:r>
      <w:r w:rsidRPr="006C202C">
        <w:rPr>
          <w:sz w:val="20"/>
          <w:szCs w:val="20"/>
        </w:rPr>
        <w:t xml:space="preserve"> submitted to RAN4.</w:t>
      </w:r>
    </w:p>
    <w:p w14:paraId="77AC3528" w14:textId="6315A6E9" w:rsidR="002C6E82" w:rsidRPr="006C202C" w:rsidRDefault="002C6E82" w:rsidP="007529CF">
      <w:pPr>
        <w:pStyle w:val="Heading2"/>
        <w:spacing w:after="80"/>
        <w:rPr>
          <w:sz w:val="22"/>
        </w:rPr>
      </w:pPr>
      <w:r w:rsidRPr="006C202C">
        <w:rPr>
          <w:sz w:val="22"/>
        </w:rPr>
        <w:t>S</w:t>
      </w:r>
      <w:r w:rsidR="005A6846" w:rsidRPr="006C202C">
        <w:rPr>
          <w:sz w:val="22"/>
        </w:rPr>
        <w:t>imulations</w:t>
      </w:r>
    </w:p>
    <w:p w14:paraId="6B9E3908" w14:textId="51B0D3EC" w:rsidR="005A6846" w:rsidRPr="005A6846" w:rsidRDefault="005A6846" w:rsidP="007529CF">
      <w:pPr>
        <w:pStyle w:val="Heading3"/>
        <w:spacing w:after="80"/>
      </w:pPr>
      <w:r>
        <w:rPr>
          <w:lang w:eastAsia="zh-CN"/>
        </w:rPr>
        <w:t>Simulation setup</w:t>
      </w:r>
    </w:p>
    <w:p w14:paraId="0109EC8B" w14:textId="1017682D" w:rsidR="005A6846" w:rsidRPr="006C202C" w:rsidRDefault="00A05EDD" w:rsidP="007529CF">
      <w:pPr>
        <w:spacing w:after="80"/>
        <w:rPr>
          <w:sz w:val="20"/>
        </w:rPr>
      </w:pPr>
      <w:r w:rsidRPr="006C202C">
        <w:rPr>
          <w:sz w:val="20"/>
        </w:rPr>
        <w:t xml:space="preserve">To validate the benefits of knowing the polarization relationships of beam sweeping, </w:t>
      </w:r>
      <w:r w:rsidR="002C6E82" w:rsidRPr="006C202C">
        <w:rPr>
          <w:sz w:val="20"/>
        </w:rPr>
        <w:t xml:space="preserve">we </w:t>
      </w:r>
      <w:r w:rsidRPr="006C202C">
        <w:rPr>
          <w:sz w:val="20"/>
        </w:rPr>
        <w:t>conduct the simulation</w:t>
      </w:r>
      <w:r w:rsidR="002C6E82" w:rsidRPr="006C202C">
        <w:rPr>
          <w:sz w:val="20"/>
        </w:rPr>
        <w:t xml:space="preserve"> </w:t>
      </w:r>
      <w:r w:rsidRPr="006C202C">
        <w:rPr>
          <w:sz w:val="20"/>
        </w:rPr>
        <w:t xml:space="preserve">of performance gain </w:t>
      </w:r>
      <w:r w:rsidR="002C6E82" w:rsidRPr="006C202C">
        <w:rPr>
          <w:sz w:val="20"/>
        </w:rPr>
        <w:t>in a 19 cells UM</w:t>
      </w:r>
      <w:r w:rsidR="005F3839" w:rsidRPr="006C202C">
        <w:rPr>
          <w:sz w:val="20"/>
        </w:rPr>
        <w:t xml:space="preserve">i model in </w:t>
      </w:r>
      <w:r w:rsidR="005F3839" w:rsidRPr="006C202C">
        <w:rPr>
          <w:sz w:val="20"/>
        </w:rPr>
        <w:fldChar w:fldCharType="begin"/>
      </w:r>
      <w:r w:rsidR="005F3839" w:rsidRPr="006C202C">
        <w:rPr>
          <w:sz w:val="20"/>
        </w:rPr>
        <w:instrText xml:space="preserve"> REF _Ref525896676 \r \h </w:instrText>
      </w:r>
      <w:r w:rsidR="006C202C">
        <w:rPr>
          <w:sz w:val="20"/>
        </w:rPr>
        <w:instrText xml:space="preserve"> \* MERGEFORMAT </w:instrText>
      </w:r>
      <w:r w:rsidR="005F3839" w:rsidRPr="006C202C">
        <w:rPr>
          <w:sz w:val="20"/>
        </w:rPr>
      </w:r>
      <w:r w:rsidR="005F3839" w:rsidRPr="006C202C">
        <w:rPr>
          <w:sz w:val="20"/>
        </w:rPr>
        <w:fldChar w:fldCharType="separate"/>
      </w:r>
      <w:r w:rsidR="00071525">
        <w:rPr>
          <w:sz w:val="20"/>
        </w:rPr>
        <w:t>[3]</w:t>
      </w:r>
      <w:r w:rsidR="005F3839" w:rsidRPr="006C202C">
        <w:rPr>
          <w:sz w:val="20"/>
        </w:rPr>
        <w:fldChar w:fldCharType="end"/>
      </w:r>
      <w:r w:rsidR="002C6E82" w:rsidRPr="006C202C">
        <w:rPr>
          <w:sz w:val="20"/>
        </w:rPr>
        <w:t>. The simulation parameters are given in the full simulation ass</w:t>
      </w:r>
      <w:r w:rsidR="005F3839" w:rsidRPr="006C202C">
        <w:rPr>
          <w:sz w:val="20"/>
        </w:rPr>
        <w:t xml:space="preserve">umptions in Table 7.8-2 in </w:t>
      </w:r>
      <w:r w:rsidR="005F3839" w:rsidRPr="006C202C">
        <w:rPr>
          <w:sz w:val="20"/>
        </w:rPr>
        <w:fldChar w:fldCharType="begin"/>
      </w:r>
      <w:r w:rsidR="005F3839" w:rsidRPr="006C202C">
        <w:rPr>
          <w:sz w:val="20"/>
        </w:rPr>
        <w:instrText xml:space="preserve"> REF _Ref525896693 \r \h </w:instrText>
      </w:r>
      <w:r w:rsidR="006C202C">
        <w:rPr>
          <w:sz w:val="20"/>
        </w:rPr>
        <w:instrText xml:space="preserve"> \* MERGEFORMAT </w:instrText>
      </w:r>
      <w:r w:rsidR="005F3839" w:rsidRPr="006C202C">
        <w:rPr>
          <w:sz w:val="20"/>
        </w:rPr>
      </w:r>
      <w:r w:rsidR="005F3839" w:rsidRPr="006C202C">
        <w:rPr>
          <w:sz w:val="20"/>
        </w:rPr>
        <w:fldChar w:fldCharType="separate"/>
      </w:r>
      <w:r w:rsidR="00071525">
        <w:rPr>
          <w:sz w:val="20"/>
        </w:rPr>
        <w:t>[4]</w:t>
      </w:r>
      <w:r w:rsidR="005F3839" w:rsidRPr="006C202C">
        <w:rPr>
          <w:sz w:val="20"/>
        </w:rPr>
        <w:fldChar w:fldCharType="end"/>
      </w:r>
      <w:r w:rsidRPr="006C202C">
        <w:rPr>
          <w:sz w:val="20"/>
        </w:rPr>
        <w:t xml:space="preserve"> with beam correspondence assumption</w:t>
      </w:r>
      <w:r w:rsidR="002C6E82" w:rsidRPr="006C202C">
        <w:rPr>
          <w:sz w:val="20"/>
        </w:rPr>
        <w:t>. Both gNB</w:t>
      </w:r>
      <w:r w:rsidR="005A6846" w:rsidRPr="006C202C">
        <w:rPr>
          <w:sz w:val="20"/>
        </w:rPr>
        <w:t xml:space="preserve"> and UEs are equipped with dual-</w:t>
      </w:r>
      <w:r w:rsidR="002C6E82" w:rsidRPr="006C202C">
        <w:rPr>
          <w:sz w:val="20"/>
        </w:rPr>
        <w:t>polarized antennas. UEs are randomly droppe</w:t>
      </w:r>
      <w:r w:rsidR="005A6846" w:rsidRPr="006C202C">
        <w:rPr>
          <w:sz w:val="20"/>
        </w:rPr>
        <w:t>d into the central gNB (gNB 0) and e</w:t>
      </w:r>
      <w:r w:rsidR="002C6E82" w:rsidRPr="006C202C">
        <w:rPr>
          <w:sz w:val="20"/>
        </w:rPr>
        <w:t xml:space="preserve">ach gNB has 3 sectors (TRP). </w:t>
      </w:r>
      <w:r w:rsidR="005A6846" w:rsidRPr="006C202C">
        <w:rPr>
          <w:sz w:val="20"/>
        </w:rPr>
        <w:t xml:space="preserve">The </w:t>
      </w:r>
      <w:r w:rsidR="002C6E82" w:rsidRPr="006C202C">
        <w:rPr>
          <w:sz w:val="20"/>
        </w:rPr>
        <w:t xml:space="preserve">UE connects to the TRP of the sector in which it is located and receives interference from all other TRPs but no interference from the TRPs from the same gNB. gNB has 16 dual polarized antennas in 2 antenna panels. The polarization ports are assumed to be at 0/+90 </w:t>
      </w:r>
      <w:r w:rsidR="00C05286" w:rsidRPr="006C202C">
        <w:rPr>
          <w:sz w:val="20"/>
        </w:rPr>
        <w:t>degrees</w:t>
      </w:r>
      <w:r w:rsidR="002C6E82" w:rsidRPr="006C202C">
        <w:rPr>
          <w:sz w:val="20"/>
        </w:rPr>
        <w:t xml:space="preserve">. </w:t>
      </w:r>
      <w:r w:rsidR="005A6846" w:rsidRPr="006C202C">
        <w:rPr>
          <w:sz w:val="20"/>
        </w:rPr>
        <w:t xml:space="preserve">The </w:t>
      </w:r>
      <w:r w:rsidR="002C6E82" w:rsidRPr="006C202C">
        <w:rPr>
          <w:sz w:val="20"/>
        </w:rPr>
        <w:t xml:space="preserve">UE has 4 dual polarization antennas which align at 0/+90 degrees polarization. The antenna panels at the gNB are not used simultaneously. </w:t>
      </w:r>
    </w:p>
    <w:p w14:paraId="1F4FC805" w14:textId="67C80F90" w:rsidR="005A6846" w:rsidRPr="006C202C" w:rsidRDefault="005A6846" w:rsidP="007529CF">
      <w:pPr>
        <w:spacing w:after="80"/>
        <w:rPr>
          <w:sz w:val="20"/>
        </w:rPr>
      </w:pPr>
      <w:r w:rsidRPr="006C202C">
        <w:rPr>
          <w:sz w:val="20"/>
        </w:rPr>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7529CF">
      <w:pPr>
        <w:pStyle w:val="Heading3"/>
        <w:spacing w:after="80"/>
      </w:pPr>
      <w:r>
        <w:rPr>
          <w:lang w:eastAsia="zh-CN"/>
        </w:rPr>
        <w:t>Simulation results</w:t>
      </w:r>
    </w:p>
    <w:p w14:paraId="4A803BCE" w14:textId="722DDDD3" w:rsidR="0086732D" w:rsidRPr="006C202C" w:rsidRDefault="00840D42" w:rsidP="007529CF">
      <w:pPr>
        <w:spacing w:after="80"/>
        <w:rPr>
          <w:sz w:val="20"/>
        </w:rPr>
      </w:pPr>
      <w:r w:rsidRPr="006C202C">
        <w:rPr>
          <w:sz w:val="20"/>
        </w:rPr>
        <w:fldChar w:fldCharType="begin"/>
      </w:r>
      <w:r w:rsidRPr="006C202C">
        <w:rPr>
          <w:sz w:val="20"/>
        </w:rPr>
        <w:instrText xml:space="preserve"> REF _Ref525896099 \r \h </w:instrText>
      </w:r>
      <w:r w:rsidR="006C202C">
        <w:rPr>
          <w:sz w:val="20"/>
        </w:rPr>
        <w:instrText xml:space="preserve"> \* MERGEFORMAT </w:instrText>
      </w:r>
      <w:r w:rsidRPr="006C202C">
        <w:rPr>
          <w:sz w:val="20"/>
        </w:rPr>
      </w:r>
      <w:r w:rsidRPr="006C202C">
        <w:rPr>
          <w:sz w:val="20"/>
        </w:rPr>
        <w:fldChar w:fldCharType="separate"/>
      </w:r>
      <w:r w:rsidR="00071525">
        <w:rPr>
          <w:sz w:val="20"/>
        </w:rPr>
        <w:t>Figure 2</w:t>
      </w:r>
      <w:r w:rsidRPr="006C202C">
        <w:rPr>
          <w:sz w:val="20"/>
        </w:rPr>
        <w:fldChar w:fldCharType="end"/>
      </w:r>
      <w:r w:rsidRPr="006C202C">
        <w:rPr>
          <w:sz w:val="20"/>
        </w:rPr>
        <w:t xml:space="preserve"> </w:t>
      </w:r>
      <w:r w:rsidR="00C51F6F" w:rsidRPr="006C202C">
        <w:rPr>
          <w:sz w:val="20"/>
        </w:rPr>
        <w:t>show</w:t>
      </w:r>
      <w:r w:rsidR="00631708" w:rsidRPr="006C202C">
        <w:rPr>
          <w:sz w:val="20"/>
        </w:rPr>
        <w:t>s</w:t>
      </w:r>
      <w:r w:rsidR="0023641F" w:rsidRPr="006C202C">
        <w:rPr>
          <w:sz w:val="20"/>
        </w:rPr>
        <w:t xml:space="preserve"> CDF of the improvement that can be expected for the case </w:t>
      </w:r>
      <w:r w:rsidR="007B2617" w:rsidRPr="006C202C">
        <w:rPr>
          <w:sz w:val="20"/>
        </w:rPr>
        <w:t xml:space="preserve">when </w:t>
      </w:r>
      <w:r w:rsidR="0023641F" w:rsidRPr="006C202C">
        <w:rPr>
          <w:sz w:val="20"/>
        </w:rPr>
        <w:t>UE is aware of the polarization</w:t>
      </w:r>
      <w:r w:rsidR="007B2617" w:rsidRPr="006C202C">
        <w:rPr>
          <w:sz w:val="20"/>
        </w:rPr>
        <w:t xml:space="preserve"> relationships of the beam sweeps</w:t>
      </w:r>
      <w:r w:rsidR="0023641F" w:rsidRPr="006C202C">
        <w:rPr>
          <w:sz w:val="20"/>
        </w:rPr>
        <w:t xml:space="preserve">. </w:t>
      </w:r>
      <w:r w:rsidR="00F7515F" w:rsidRPr="006C202C">
        <w:rPr>
          <w:sz w:val="20"/>
        </w:rPr>
        <w:t xml:space="preserve">Assuming </w:t>
      </w:r>
      <w:r w:rsidR="00A05EDD" w:rsidRPr="006C202C">
        <w:rPr>
          <w:sz w:val="20"/>
        </w:rPr>
        <w:t xml:space="preserve">the </w:t>
      </w:r>
      <w:r w:rsidR="00F7515F" w:rsidRPr="006C202C">
        <w:rPr>
          <w:sz w:val="20"/>
        </w:rPr>
        <w:t>beam correspondence, one can estimate the uplink performance if the same best downlink beam is used in the uplink. Since the TRP is equip</w:t>
      </w:r>
      <w:r w:rsidR="007D0F4D" w:rsidRPr="006C202C">
        <w:rPr>
          <w:sz w:val="20"/>
        </w:rPr>
        <w:t>p</w:t>
      </w:r>
      <w:r w:rsidR="00F7515F" w:rsidRPr="006C202C">
        <w:rPr>
          <w:sz w:val="20"/>
        </w:rPr>
        <w:t>ed with a dual</w:t>
      </w:r>
      <w:r w:rsidR="002D292F" w:rsidRPr="006C202C">
        <w:rPr>
          <w:sz w:val="20"/>
        </w:rPr>
        <w:t>-</w:t>
      </w:r>
      <w:r w:rsidR="00F7515F" w:rsidRPr="006C202C">
        <w:rPr>
          <w:sz w:val="20"/>
        </w:rPr>
        <w:t>polarized antenna, the uplink performance can be computed from the corresponding best downlink beam and its polarization complement</w:t>
      </w:r>
      <w:r w:rsidR="000D57EE" w:rsidRPr="006C202C">
        <w:rPr>
          <w:sz w:val="20"/>
        </w:rPr>
        <w:t>, assuming an architecture where it is possible for the UE to control the polarization in its UL</w:t>
      </w:r>
      <w:r w:rsidR="00F7515F" w:rsidRPr="006C202C">
        <w:rPr>
          <w:sz w:val="20"/>
        </w:rPr>
        <w:t xml:space="preserve">. If </w:t>
      </w:r>
      <w:r w:rsidR="00A05EDD" w:rsidRPr="006C202C">
        <w:rPr>
          <w:sz w:val="20"/>
        </w:rPr>
        <w:t xml:space="preserve">the </w:t>
      </w:r>
      <w:r w:rsidR="00F7515F" w:rsidRPr="006C202C">
        <w:rPr>
          <w:sz w:val="20"/>
        </w:rPr>
        <w:t xml:space="preserve">UE </w:t>
      </w:r>
      <w:r w:rsidR="00F50E7E" w:rsidRPr="006C202C">
        <w:rPr>
          <w:sz w:val="20"/>
        </w:rPr>
        <w:t xml:space="preserve">has </w:t>
      </w:r>
      <w:r w:rsidR="00F7515F" w:rsidRPr="006C202C">
        <w:rPr>
          <w:sz w:val="20"/>
        </w:rPr>
        <w:t xml:space="preserve">the knowledge of the polarization relationship between beams, </w:t>
      </w:r>
      <w:r w:rsidR="00C05286" w:rsidRPr="006C202C">
        <w:rPr>
          <w:sz w:val="20"/>
        </w:rPr>
        <w:t xml:space="preserve">the </w:t>
      </w:r>
      <w:r w:rsidR="00F7515F" w:rsidRPr="006C202C">
        <w:rPr>
          <w:sz w:val="20"/>
        </w:rPr>
        <w:t xml:space="preserve">UE can choose the best downlink beams based on the best </w:t>
      </w:r>
      <w:r w:rsidR="007D0F4D" w:rsidRPr="006C202C">
        <w:rPr>
          <w:sz w:val="20"/>
        </w:rPr>
        <w:t>hypotheses</w:t>
      </w:r>
      <w:r w:rsidR="00F7515F" w:rsidRPr="006C202C">
        <w:rPr>
          <w:sz w:val="20"/>
        </w:rPr>
        <w:t xml:space="preserve"> uplink performance. The performance improvement is attained when the best downlink L1-RSRP beam in one polarization is not the best uplink beam measured in both p</w:t>
      </w:r>
      <w:r w:rsidR="002C6E82" w:rsidRPr="006C202C">
        <w:rPr>
          <w:sz w:val="20"/>
        </w:rPr>
        <w:t xml:space="preserve">olarization. As shown in </w:t>
      </w:r>
      <w:r w:rsidR="00C05286" w:rsidRPr="006C202C">
        <w:rPr>
          <w:sz w:val="20"/>
        </w:rPr>
        <w:t xml:space="preserve">CDF of </w:t>
      </w:r>
      <w:r w:rsidR="002C6E82" w:rsidRPr="006C202C">
        <w:rPr>
          <w:sz w:val="20"/>
        </w:rPr>
        <w:fldChar w:fldCharType="begin"/>
      </w:r>
      <w:r w:rsidR="002C6E82" w:rsidRPr="006C202C">
        <w:rPr>
          <w:sz w:val="20"/>
        </w:rPr>
        <w:instrText xml:space="preserve"> REF _Ref525896099 \r \h </w:instrText>
      </w:r>
      <w:r w:rsidR="006C202C">
        <w:rPr>
          <w:sz w:val="20"/>
        </w:rPr>
        <w:instrText xml:space="preserve"> \* MERGEFORMAT </w:instrText>
      </w:r>
      <w:r w:rsidR="002C6E82" w:rsidRPr="006C202C">
        <w:rPr>
          <w:sz w:val="20"/>
        </w:rPr>
      </w:r>
      <w:r w:rsidR="002C6E82" w:rsidRPr="006C202C">
        <w:rPr>
          <w:sz w:val="20"/>
        </w:rPr>
        <w:fldChar w:fldCharType="separate"/>
      </w:r>
      <w:r w:rsidR="00071525">
        <w:rPr>
          <w:sz w:val="20"/>
        </w:rPr>
        <w:t>Figure 2</w:t>
      </w:r>
      <w:r w:rsidR="002C6E82" w:rsidRPr="006C202C">
        <w:rPr>
          <w:sz w:val="20"/>
        </w:rPr>
        <w:fldChar w:fldCharType="end"/>
      </w:r>
      <w:r w:rsidR="00F7515F" w:rsidRPr="006C202C">
        <w:rPr>
          <w:sz w:val="20"/>
        </w:rPr>
        <w:t xml:space="preserve">, </w:t>
      </w:r>
      <w:r w:rsidR="007D0F4D" w:rsidRPr="006C202C">
        <w:rPr>
          <w:sz w:val="20"/>
        </w:rPr>
        <w:t xml:space="preserve">a SINR improvement is attainable </w:t>
      </w:r>
      <w:r w:rsidR="00A05EDD" w:rsidRPr="006C202C">
        <w:rPr>
          <w:sz w:val="20"/>
        </w:rPr>
        <w:t xml:space="preserve">at </w:t>
      </w:r>
      <w:r w:rsidR="007D0F4D" w:rsidRPr="006C202C">
        <w:rPr>
          <w:sz w:val="20"/>
        </w:rPr>
        <w:t xml:space="preserve">30% of the time </w:t>
      </w:r>
      <w:r w:rsidR="00A05EDD" w:rsidRPr="006C202C">
        <w:rPr>
          <w:sz w:val="20"/>
        </w:rPr>
        <w:t xml:space="preserve">duration </w:t>
      </w:r>
      <w:r w:rsidR="007D0F4D" w:rsidRPr="006C202C">
        <w:rPr>
          <w:sz w:val="20"/>
        </w:rPr>
        <w:t>as illustrated</w:t>
      </w:r>
      <w:r w:rsidR="00C05286" w:rsidRPr="006C202C">
        <w:rPr>
          <w:sz w:val="20"/>
        </w:rPr>
        <w:t>. Particularly, a</w:t>
      </w:r>
      <w:r w:rsidR="00A05EDD" w:rsidRPr="006C202C">
        <w:rPr>
          <w:sz w:val="20"/>
        </w:rPr>
        <w:t xml:space="preserve">t </w:t>
      </w:r>
      <w:r w:rsidR="007D0F4D" w:rsidRPr="006C202C">
        <w:rPr>
          <w:sz w:val="20"/>
        </w:rPr>
        <w:t xml:space="preserve">10% of the time </w:t>
      </w:r>
      <w:r w:rsidR="00A05EDD" w:rsidRPr="006C202C">
        <w:rPr>
          <w:sz w:val="20"/>
        </w:rPr>
        <w:t>duration, the</w:t>
      </w:r>
      <w:r w:rsidR="007D0F4D" w:rsidRPr="006C202C">
        <w:rPr>
          <w:sz w:val="20"/>
        </w:rPr>
        <w:t xml:space="preserve"> SINR improvement of 0.4dB is attainable.</w:t>
      </w:r>
    </w:p>
    <w:p w14:paraId="3D15213D" w14:textId="4D4E28CE" w:rsidR="006D46D0" w:rsidRPr="0086732D" w:rsidRDefault="006D46D0" w:rsidP="007529CF">
      <w:pPr>
        <w:spacing w:after="80"/>
        <w:jc w:val="center"/>
      </w:pPr>
      <w:r w:rsidRPr="006828C3">
        <w:rPr>
          <w:b/>
          <w:noProof/>
          <w:lang w:eastAsia="zh-CN"/>
        </w:rPr>
        <w:lastRenderedPageBreak/>
        <w:drawing>
          <wp:inline distT="0" distB="0" distL="0" distR="0" wp14:anchorId="434D33BF" wp14:editId="08F47F50">
            <wp:extent cx="2153608" cy="22708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1595" cy="2310939"/>
                    </a:xfrm>
                    <a:prstGeom prst="rect">
                      <a:avLst/>
                    </a:prstGeom>
                    <a:noFill/>
                    <a:ln>
                      <a:noFill/>
                    </a:ln>
                  </pic:spPr>
                </pic:pic>
              </a:graphicData>
            </a:graphic>
          </wp:inline>
        </w:drawing>
      </w:r>
    </w:p>
    <w:p w14:paraId="38C2A0E4" w14:textId="75CAFE31" w:rsidR="00C51F6F" w:rsidRDefault="002C6E82" w:rsidP="007529CF">
      <w:pPr>
        <w:pStyle w:val="Caption"/>
        <w:numPr>
          <w:ilvl w:val="0"/>
          <w:numId w:val="6"/>
        </w:numPr>
        <w:spacing w:after="80"/>
      </w:pPr>
      <w:bookmarkStart w:id="5" w:name="_Ref525896099"/>
      <w:r>
        <w:t xml:space="preserve"> </w:t>
      </w:r>
      <w:r w:rsidR="006D46D0">
        <w:t>Uplink performance gain if polarization relationships in beam sweeping is known to UE</w:t>
      </w:r>
      <w:bookmarkEnd w:id="5"/>
    </w:p>
    <w:p w14:paraId="0786922B" w14:textId="0F8B758C" w:rsidR="00CE0D8C" w:rsidRPr="00CE0D8C" w:rsidRDefault="00CE0D8C" w:rsidP="00CE0D8C">
      <w:pPr>
        <w:pStyle w:val="Caption"/>
        <w:jc w:val="left"/>
      </w:pPr>
      <w:r w:rsidRPr="00CE0D8C">
        <w:rPr>
          <w:u w:val="single"/>
        </w:rPr>
        <w:t xml:space="preserve">Observation </w:t>
      </w:r>
      <w:r w:rsidRPr="00CE0D8C">
        <w:rPr>
          <w:u w:val="single"/>
        </w:rPr>
        <w:fldChar w:fldCharType="begin"/>
      </w:r>
      <w:r w:rsidRPr="00CE0D8C">
        <w:rPr>
          <w:u w:val="single"/>
        </w:rPr>
        <w:instrText xml:space="preserve"> SEQ Observation \* ARABIC </w:instrText>
      </w:r>
      <w:r w:rsidRPr="00CE0D8C">
        <w:rPr>
          <w:u w:val="single"/>
        </w:rPr>
        <w:fldChar w:fldCharType="separate"/>
      </w:r>
      <w:r w:rsidRPr="00CE0D8C">
        <w:rPr>
          <w:noProof/>
          <w:u w:val="single"/>
        </w:rPr>
        <w:t>3</w:t>
      </w:r>
      <w:r w:rsidRPr="00CE0D8C">
        <w:rPr>
          <w:u w:val="single"/>
        </w:rPr>
        <w:fldChar w:fldCharType="end"/>
      </w:r>
      <w:r>
        <w:t>:</w:t>
      </w:r>
      <w:r w:rsidRPr="00CE0D8C">
        <w:rPr>
          <w:rFonts w:asciiTheme="minorHAnsi" w:hAnsiTheme="minorHAnsi"/>
          <w:color w:val="000000" w:themeColor="text1"/>
        </w:rPr>
        <w:t xml:space="preserve"> </w:t>
      </w:r>
      <w:r w:rsidRPr="006C202C">
        <w:rPr>
          <w:rFonts w:asciiTheme="minorHAnsi" w:hAnsiTheme="minorHAnsi"/>
          <w:color w:val="000000" w:themeColor="text1"/>
        </w:rPr>
        <w:t>In up to 30% of the cases a UE will make an erroneous beam selection in some condition if it is not aware of the polarization properties</w:t>
      </w:r>
      <w:r w:rsidRPr="006C202C">
        <w:rPr>
          <w:rFonts w:asciiTheme="minorHAnsi" w:hAnsiTheme="minorHAnsi" w:hint="eastAsia"/>
          <w:color w:val="000000" w:themeColor="text1"/>
        </w:rPr>
        <w:t>.</w:t>
      </w:r>
    </w:p>
    <w:p w14:paraId="1DA31768" w14:textId="2207F6B0" w:rsidR="00C51F6F" w:rsidRPr="006C202C" w:rsidRDefault="001D53BB" w:rsidP="007529CF">
      <w:pPr>
        <w:spacing w:after="80"/>
        <w:rPr>
          <w:sz w:val="20"/>
        </w:rPr>
      </w:pPr>
      <w:r w:rsidRPr="006C202C">
        <w:rPr>
          <w:sz w:val="20"/>
        </w:rPr>
        <w:t>There are different ways a UE can get access to the polarization</w:t>
      </w:r>
      <w:r w:rsidR="00FD2089" w:rsidRPr="006C202C">
        <w:rPr>
          <w:sz w:val="20"/>
        </w:rPr>
        <w:t xml:space="preserve"> properties</w:t>
      </w:r>
      <w:r w:rsidRPr="006C202C">
        <w:rPr>
          <w:sz w:val="20"/>
        </w:rPr>
        <w:t xml:space="preserve"> based on assumptions from the </w:t>
      </w:r>
      <w:r w:rsidR="00A06FDF" w:rsidRPr="006C202C">
        <w:rPr>
          <w:sz w:val="20"/>
        </w:rPr>
        <w:t xml:space="preserve">gNB </w:t>
      </w:r>
      <w:r w:rsidRPr="006C202C">
        <w:rPr>
          <w:sz w:val="20"/>
        </w:rPr>
        <w:t>e.g. association between polarization and beam ID</w:t>
      </w:r>
      <w:r w:rsidR="00FD2089" w:rsidRPr="006C202C">
        <w:rPr>
          <w:sz w:val="20"/>
        </w:rPr>
        <w:t>;</w:t>
      </w:r>
      <w:r w:rsidRPr="006C202C">
        <w:rPr>
          <w:sz w:val="20"/>
        </w:rPr>
        <w:t xml:space="preserve"> </w:t>
      </w:r>
      <w:r w:rsidR="00FD2089" w:rsidRPr="006C202C">
        <w:rPr>
          <w:sz w:val="20"/>
        </w:rPr>
        <w:t>resource allocation;</w:t>
      </w:r>
      <w:r w:rsidR="0023641F" w:rsidRPr="006C202C">
        <w:rPr>
          <w:sz w:val="20"/>
        </w:rPr>
        <w:t xml:space="preserve"> sweep pattern etc. the association can also be explicitly shared with dedicated signaling. </w:t>
      </w:r>
    </w:p>
    <w:p w14:paraId="553A5DAB" w14:textId="1B74751B" w:rsidR="00840D42" w:rsidRPr="006C202C" w:rsidRDefault="00840D42" w:rsidP="007529CF">
      <w:pPr>
        <w:pStyle w:val="ListParagraph"/>
        <w:numPr>
          <w:ilvl w:val="0"/>
          <w:numId w:val="8"/>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053C3A7B" w14:textId="3C668D14" w:rsidR="00CD7400" w:rsidRPr="006C202C" w:rsidRDefault="00842220" w:rsidP="007529CF">
      <w:pPr>
        <w:pStyle w:val="Heading1"/>
        <w:spacing w:after="80"/>
        <w:jc w:val="left"/>
        <w:rPr>
          <w:sz w:val="24"/>
          <w:lang w:eastAsia="zh-CN"/>
        </w:rPr>
      </w:pPr>
      <w:r w:rsidRPr="006C202C">
        <w:rPr>
          <w:sz w:val="24"/>
          <w:lang w:eastAsia="zh-CN"/>
        </w:rPr>
        <w:t>Conclusions</w:t>
      </w:r>
    </w:p>
    <w:p w14:paraId="23D07FA1" w14:textId="51CDB9E8" w:rsidR="002B1364"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58490A53" w14:textId="77777777" w:rsidR="00D00884" w:rsidRPr="00C43D48" w:rsidRDefault="00D00884" w:rsidP="00D00884">
      <w:pPr>
        <w:pStyle w:val="ListParagraph"/>
        <w:numPr>
          <w:ilvl w:val="0"/>
          <w:numId w:val="47"/>
        </w:numPr>
        <w:spacing w:after="80"/>
        <w:rPr>
          <w:rFonts w:ascii="Times New Roman" w:hAnsi="Times New Roman" w:cs="Times New Roman"/>
          <w:b/>
          <w:sz w:val="20"/>
          <w:szCs w:val="22"/>
        </w:rPr>
      </w:pPr>
      <w:r w:rsidRPr="00C43D48">
        <w:rPr>
          <w:rFonts w:ascii="Times New Roman" w:hAnsi="Times New Roman" w:cs="Times New Roman"/>
          <w:b/>
          <w:sz w:val="20"/>
          <w:szCs w:val="22"/>
        </w:rPr>
        <w:t>An SRS resource set ID can be used for UL panel-specific beam selection.</w:t>
      </w:r>
    </w:p>
    <w:p w14:paraId="27519E41" w14:textId="77777777" w:rsidR="00D00884" w:rsidRPr="00C43D48" w:rsidRDefault="00D00884" w:rsidP="00D00884">
      <w:pPr>
        <w:pStyle w:val="ListParagraph"/>
        <w:numPr>
          <w:ilvl w:val="0"/>
          <w:numId w:val="47"/>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Pr>
          <w:rFonts w:ascii="Times New Roman" w:hAnsi="Times New Roman" w:cs="Times New Roman"/>
          <w:b/>
          <w:sz w:val="20"/>
          <w:szCs w:val="22"/>
        </w:rPr>
        <w:t>SRS-SetUse as ‘BeamM</w:t>
      </w:r>
      <w:r w:rsidRPr="00C43D48">
        <w:rPr>
          <w:rFonts w:ascii="Times New Roman" w:hAnsi="Times New Roman" w:cs="Times New Roman"/>
          <w:b/>
          <w:sz w:val="20"/>
          <w:szCs w:val="22"/>
        </w:rPr>
        <w:t>anagement’ can be used for UL panel-specific beam selection.</w:t>
      </w:r>
    </w:p>
    <w:p w14:paraId="4D309711" w14:textId="77777777" w:rsidR="00D00884" w:rsidRDefault="00D00884" w:rsidP="00D00884">
      <w:pPr>
        <w:pStyle w:val="ListParagraph"/>
        <w:numPr>
          <w:ilvl w:val="0"/>
          <w:numId w:val="47"/>
        </w:numPr>
        <w:spacing w:after="80"/>
        <w:rPr>
          <w:rFonts w:ascii="Times New Roman" w:hAnsi="Times New Roman" w:cs="Times New Roman"/>
          <w:b/>
          <w:sz w:val="20"/>
          <w:szCs w:val="22"/>
        </w:rPr>
      </w:pPr>
      <w:r w:rsidRPr="00C43D48">
        <w:rPr>
          <w:rFonts w:ascii="Times New Roman" w:hAnsi="Times New Roman" w:cs="Times New Roman"/>
          <w:b/>
          <w:sz w:val="20"/>
          <w:szCs w:val="22"/>
        </w:rPr>
        <w:t xml:space="preserve">The ID of SRS resource set with </w:t>
      </w:r>
      <w:r>
        <w:rPr>
          <w:rFonts w:ascii="Times New Roman" w:hAnsi="Times New Roman" w:cs="Times New Roman"/>
          <w:b/>
          <w:sz w:val="20"/>
          <w:szCs w:val="22"/>
        </w:rPr>
        <w:t>SRS-SetUse</w:t>
      </w:r>
      <w:r w:rsidRPr="00C43D48">
        <w:rPr>
          <w:rFonts w:ascii="Times New Roman" w:hAnsi="Times New Roman" w:cs="Times New Roman"/>
          <w:b/>
          <w:sz w:val="20"/>
          <w:szCs w:val="22"/>
        </w:rPr>
        <w:t xml:space="preserve"> </w:t>
      </w:r>
      <w:r>
        <w:rPr>
          <w:rFonts w:ascii="Times New Roman" w:hAnsi="Times New Roman" w:cs="Times New Roman"/>
          <w:b/>
          <w:sz w:val="20"/>
          <w:szCs w:val="22"/>
        </w:rPr>
        <w:t>as</w:t>
      </w:r>
      <w:r w:rsidRPr="00C43D48">
        <w:rPr>
          <w:rFonts w:ascii="Times New Roman" w:hAnsi="Times New Roman" w:cs="Times New Roman"/>
          <w:b/>
          <w:sz w:val="20"/>
          <w:szCs w:val="22"/>
        </w:rPr>
        <w:t xml:space="preserve"> ‘NCB’ or ‘CB’ can be used for UL panel-specific beam </w:t>
      </w:r>
      <w:r>
        <w:rPr>
          <w:rFonts w:ascii="Times New Roman" w:hAnsi="Times New Roman" w:cs="Times New Roman"/>
          <w:b/>
          <w:sz w:val="20"/>
          <w:szCs w:val="22"/>
        </w:rPr>
        <w:t>indication</w:t>
      </w:r>
      <w:r w:rsidRPr="00C43D48">
        <w:rPr>
          <w:rFonts w:ascii="Times New Roman" w:hAnsi="Times New Roman" w:cs="Times New Roman"/>
          <w:b/>
          <w:sz w:val="20"/>
          <w:szCs w:val="22"/>
        </w:rPr>
        <w:t>, if the maximal number of SRS resource sets can be increased to the number of UE antenna panels.</w:t>
      </w:r>
    </w:p>
    <w:p w14:paraId="5B3D412B" w14:textId="66641E2E" w:rsidR="00D00884" w:rsidRDefault="00D00884" w:rsidP="00D00884">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Confirm the working assumption on explicit panel-specific indication on PUSCH/PUCCH/SRS and include PRACH with conditions FFS.</w:t>
      </w:r>
    </w:p>
    <w:p w14:paraId="29E6AEBE" w14:textId="1C4E4D9B" w:rsidR="00AE4908" w:rsidRPr="00AE4908" w:rsidRDefault="00AE4908" w:rsidP="00AE4908">
      <w:pPr>
        <w:pStyle w:val="ListParagraph"/>
        <w:numPr>
          <w:ilvl w:val="0"/>
          <w:numId w:val="47"/>
        </w:numPr>
        <w:spacing w:after="80"/>
        <w:rPr>
          <w:rFonts w:ascii="Times New Roman" w:hAnsi="Times New Roman" w:cs="Times New Roman"/>
          <w:b/>
          <w:sz w:val="20"/>
          <w:szCs w:val="22"/>
        </w:rPr>
      </w:pPr>
      <w:r w:rsidRPr="00AE4908">
        <w:rPr>
          <w:rFonts w:ascii="Times New Roman" w:hAnsi="Times New Roman" w:cs="Times New Roman"/>
          <w:b/>
          <w:sz w:val="20"/>
          <w:szCs w:val="22"/>
        </w:rPr>
        <w:t xml:space="preserve">RAN1 needs to study and specify (if necessary) whether a </w:t>
      </w:r>
      <w:r w:rsidRPr="00AE4908">
        <w:rPr>
          <w:rFonts w:ascii="Times New Roman" w:hAnsi="Times New Roman" w:cs="Times New Roman"/>
          <w:b/>
          <w:color w:val="000000" w:themeColor="text1"/>
          <w:sz w:val="20"/>
          <w:szCs w:val="20"/>
        </w:rPr>
        <w:t>beam can support up to two independent layers, separated by polarization.</w:t>
      </w:r>
    </w:p>
    <w:p w14:paraId="29AE04A9" w14:textId="77777777" w:rsidR="00D00884" w:rsidRPr="00F03A3A" w:rsidRDefault="00D00884" w:rsidP="00D00884">
      <w:pPr>
        <w:pStyle w:val="ListParagraph"/>
        <w:numPr>
          <w:ilvl w:val="0"/>
          <w:numId w:val="47"/>
        </w:numPr>
        <w:spacing w:after="80"/>
        <w:rPr>
          <w:rFonts w:ascii="Times New Roman" w:hAnsi="Times New Roman" w:cs="Times New Roman"/>
          <w:b/>
          <w:sz w:val="20"/>
          <w:szCs w:val="22"/>
        </w:rPr>
      </w:pPr>
      <w:r>
        <w:rPr>
          <w:rFonts w:ascii="Times New Roman" w:hAnsi="Times New Roman" w:cs="Times New Roman"/>
          <w:b/>
          <w:sz w:val="20"/>
          <w:szCs w:val="22"/>
        </w:rPr>
        <w:t>For UL panel-specific transmission, RAN1 clarifies the antenna panel definition considering the capability of analog beamforming.</w:t>
      </w:r>
    </w:p>
    <w:p w14:paraId="4FDE5BFD" w14:textId="77777777" w:rsidR="00D00884" w:rsidRPr="002F5278" w:rsidRDefault="00D00884" w:rsidP="00D00884">
      <w:pPr>
        <w:pStyle w:val="ListParagraph"/>
        <w:numPr>
          <w:ilvl w:val="0"/>
          <w:numId w:val="47"/>
        </w:numPr>
        <w:spacing w:after="80"/>
        <w:rPr>
          <w:rFonts w:ascii="Times New Roman" w:hAnsi="Times New Roman" w:cs="Times New Roman"/>
          <w:sz w:val="20"/>
        </w:rPr>
      </w:pPr>
      <w:r w:rsidRPr="006C202C">
        <w:rPr>
          <w:rFonts w:ascii="Times New Roman" w:hAnsi="Times New Roman" w:cs="Times New Roman"/>
          <w:b/>
          <w:sz w:val="20"/>
          <w:szCs w:val="22"/>
        </w:rPr>
        <w:t>For interference measurement of L1-SINR, RAN1 supports both ZP IMR and NZP IMR.</w:t>
      </w:r>
    </w:p>
    <w:p w14:paraId="489EA971" w14:textId="77777777" w:rsidR="00D00884" w:rsidRPr="00572882" w:rsidRDefault="00D00884" w:rsidP="00D00884">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For L1-SINR reporting, a UE reports only L1-SINR(s) associated with SSBRI/CRI(s) as a starting point in Rel.16</w:t>
      </w:r>
      <w:r w:rsidRPr="006C202C">
        <w:rPr>
          <w:rFonts w:ascii="Times New Roman" w:hAnsi="Times New Roman" w:cs="Times New Roman"/>
          <w:b/>
          <w:sz w:val="20"/>
          <w:szCs w:val="22"/>
        </w:rPr>
        <w:t>.</w:t>
      </w:r>
      <w:r>
        <w:rPr>
          <w:rFonts w:ascii="Times New Roman" w:hAnsi="Times New Roman" w:cs="Times New Roman"/>
          <w:b/>
          <w:sz w:val="20"/>
          <w:szCs w:val="22"/>
        </w:rPr>
        <w:t xml:space="preserve"> </w:t>
      </w:r>
      <w:r w:rsidRPr="00572882">
        <w:rPr>
          <w:rFonts w:ascii="Times New Roman" w:hAnsi="Times New Roman" w:cs="Times New Roman"/>
          <w:b/>
          <w:sz w:val="20"/>
          <w:szCs w:val="22"/>
        </w:rPr>
        <w:t>FFS the benefits of reporting IMR index(es).</w:t>
      </w:r>
    </w:p>
    <w:p w14:paraId="1D02ECC8" w14:textId="77777777" w:rsidR="00D00884" w:rsidRPr="006C202C" w:rsidRDefault="00D00884" w:rsidP="00D00884">
      <w:pPr>
        <w:pStyle w:val="ListParagraph"/>
        <w:numPr>
          <w:ilvl w:val="0"/>
          <w:numId w:val="47"/>
        </w:numPr>
        <w:spacing w:after="80"/>
        <w:rPr>
          <w:rFonts w:ascii="Times New Roman" w:hAnsi="Times New Roman" w:cs="Times New Roman"/>
          <w:sz w:val="20"/>
        </w:rPr>
      </w:pPr>
      <w:r w:rsidRPr="006C202C">
        <w:rPr>
          <w:rFonts w:ascii="Times New Roman" w:hAnsi="Times New Roman" w:cs="Times New Roman"/>
          <w:b/>
          <w:sz w:val="20"/>
          <w:szCs w:val="22"/>
        </w:rPr>
        <w:t xml:space="preserve">For BFD in SCell(s), the BFD RS can be another CC </w:t>
      </w:r>
      <w:r>
        <w:rPr>
          <w:rFonts w:ascii="Times New Roman" w:hAnsi="Times New Roman" w:cs="Times New Roman"/>
          <w:b/>
          <w:sz w:val="20"/>
          <w:szCs w:val="22"/>
        </w:rPr>
        <w:t>within the same band for implicit configuration</w:t>
      </w:r>
      <w:r w:rsidRPr="006C202C">
        <w:rPr>
          <w:rFonts w:ascii="Times New Roman" w:hAnsi="Times New Roman" w:cs="Times New Roman"/>
          <w:b/>
          <w:sz w:val="20"/>
          <w:szCs w:val="22"/>
        </w:rPr>
        <w:t>.</w:t>
      </w:r>
    </w:p>
    <w:p w14:paraId="547EDC8E" w14:textId="77777777" w:rsidR="00D00884" w:rsidRPr="00AF27BF" w:rsidRDefault="00D00884" w:rsidP="00D00884">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 xml:space="preserve">RAN1 supports Option 2 for UE to convey BFR event in step 1 and new beam information plus failed CC index(es) in step 2 subsequently. </w:t>
      </w:r>
    </w:p>
    <w:p w14:paraId="3D371486" w14:textId="77777777" w:rsidR="00071525" w:rsidRPr="00AF27BF" w:rsidRDefault="00071525" w:rsidP="00071525">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One status in new beam reporting of SCell BFRQ shall be reserved for ‘no new beam’.</w:t>
      </w:r>
    </w:p>
    <w:p w14:paraId="0054451E" w14:textId="77777777" w:rsidR="00071525" w:rsidRPr="006C202C" w:rsidRDefault="00071525" w:rsidP="00071525">
      <w:pPr>
        <w:pStyle w:val="ListParagraph"/>
        <w:numPr>
          <w:ilvl w:val="0"/>
          <w:numId w:val="47"/>
        </w:numPr>
        <w:spacing w:after="80"/>
        <w:rPr>
          <w:rFonts w:ascii="Times New Roman" w:hAnsi="Times New Roman" w:cs="Times New Roman"/>
          <w:sz w:val="20"/>
        </w:rPr>
      </w:pPr>
      <w:r>
        <w:rPr>
          <w:rFonts w:ascii="Times New Roman" w:hAnsi="Times New Roman" w:cs="Times New Roman"/>
          <w:b/>
          <w:sz w:val="20"/>
          <w:szCs w:val="22"/>
        </w:rPr>
        <w:t>A UE expects to receive BFR response</w:t>
      </w:r>
      <w:r w:rsidRPr="006C202C">
        <w:rPr>
          <w:rFonts w:ascii="Times New Roman" w:hAnsi="Times New Roman" w:cs="Times New Roman"/>
          <w:b/>
          <w:sz w:val="20"/>
          <w:szCs w:val="22"/>
        </w:rPr>
        <w:t xml:space="preserve"> for SCell </w:t>
      </w:r>
      <w:r>
        <w:rPr>
          <w:rFonts w:ascii="Times New Roman" w:hAnsi="Times New Roman" w:cs="Times New Roman"/>
          <w:b/>
          <w:sz w:val="20"/>
          <w:szCs w:val="22"/>
        </w:rPr>
        <w:t>BFR</w:t>
      </w:r>
      <w:r w:rsidRPr="006C202C">
        <w:rPr>
          <w:rFonts w:ascii="Times New Roman" w:hAnsi="Times New Roman" w:cs="Times New Roman"/>
          <w:b/>
          <w:sz w:val="20"/>
          <w:szCs w:val="22"/>
        </w:rPr>
        <w:t xml:space="preserve"> on a </w:t>
      </w:r>
      <w:r>
        <w:rPr>
          <w:rFonts w:ascii="Times New Roman" w:hAnsi="Times New Roman" w:cs="Times New Roman"/>
          <w:b/>
          <w:sz w:val="20"/>
          <w:szCs w:val="22"/>
        </w:rPr>
        <w:t>CORESET configured on failed SCell</w:t>
      </w:r>
      <w:r w:rsidRPr="006C202C">
        <w:rPr>
          <w:rFonts w:ascii="Times New Roman" w:hAnsi="Times New Roman" w:cs="Times New Roman"/>
          <w:b/>
          <w:sz w:val="20"/>
          <w:szCs w:val="22"/>
        </w:rPr>
        <w:t xml:space="preserve">. </w:t>
      </w:r>
    </w:p>
    <w:p w14:paraId="3BEC38A9" w14:textId="77777777" w:rsidR="00071525" w:rsidRPr="006C202C" w:rsidRDefault="00071525" w:rsidP="00071525">
      <w:pPr>
        <w:pStyle w:val="ListParagraph"/>
        <w:numPr>
          <w:ilvl w:val="0"/>
          <w:numId w:val="44"/>
        </w:numPr>
        <w:spacing w:after="80"/>
        <w:rPr>
          <w:rFonts w:ascii="Times New Roman" w:hAnsi="Times New Roman" w:cs="Times New Roman"/>
          <w:b/>
          <w:sz w:val="20"/>
          <w:szCs w:val="22"/>
        </w:rPr>
      </w:pPr>
      <w:r w:rsidRPr="006C202C">
        <w:rPr>
          <w:rFonts w:ascii="Times New Roman" w:hAnsi="Times New Roman" w:cs="Times New Roman"/>
          <w:b/>
          <w:sz w:val="20"/>
          <w:szCs w:val="22"/>
        </w:rPr>
        <w:t>FFS: whether the COR</w:t>
      </w:r>
      <w:r>
        <w:rPr>
          <w:rFonts w:ascii="Times New Roman" w:hAnsi="Times New Roman" w:cs="Times New Roman"/>
          <w:b/>
          <w:sz w:val="20"/>
          <w:szCs w:val="22"/>
        </w:rPr>
        <w:t>E</w:t>
      </w:r>
      <w:r w:rsidRPr="006C202C">
        <w:rPr>
          <w:rFonts w:ascii="Times New Roman" w:hAnsi="Times New Roman" w:cs="Times New Roman"/>
          <w:b/>
          <w:sz w:val="20"/>
          <w:szCs w:val="22"/>
        </w:rPr>
        <w:t>SET is dedicated configured or not</w:t>
      </w:r>
    </w:p>
    <w:p w14:paraId="5C61CAF4" w14:textId="14EF5C4A" w:rsidR="00D00884" w:rsidRPr="00071525" w:rsidRDefault="00071525" w:rsidP="007529CF">
      <w:pPr>
        <w:pStyle w:val="ListParagraph"/>
        <w:numPr>
          <w:ilvl w:val="0"/>
          <w:numId w:val="47"/>
        </w:numPr>
        <w:spacing w:after="80"/>
        <w:rPr>
          <w:rFonts w:ascii="Times New Roman" w:hAnsi="Times New Roman" w:cs="Times New Roman"/>
          <w:b/>
          <w:sz w:val="20"/>
          <w:szCs w:val="22"/>
        </w:rPr>
      </w:pPr>
      <w:r w:rsidRPr="006C202C">
        <w:rPr>
          <w:rFonts w:ascii="Times New Roman" w:hAnsi="Times New Roman" w:cs="Times New Roman"/>
          <w:b/>
          <w:sz w:val="20"/>
          <w:szCs w:val="22"/>
        </w:rPr>
        <w:t xml:space="preserve">It is proposed that companies study most efficient method for a UE to gain access to the polarization properties of the gNB beams. </w:t>
      </w:r>
    </w:p>
    <w:p w14:paraId="48EAE642" w14:textId="77777777" w:rsidR="00842220" w:rsidRPr="006C202C" w:rsidRDefault="00842220" w:rsidP="007529CF">
      <w:pPr>
        <w:pStyle w:val="Heading1"/>
        <w:spacing w:after="80"/>
        <w:jc w:val="left"/>
        <w:rPr>
          <w:sz w:val="24"/>
          <w:lang w:eastAsia="zh-CN"/>
        </w:rPr>
      </w:pPr>
      <w:r w:rsidRPr="006C202C">
        <w:rPr>
          <w:sz w:val="24"/>
          <w:lang w:eastAsia="zh-CN"/>
        </w:rPr>
        <w:t>References</w:t>
      </w:r>
      <w:r w:rsidRPr="006C202C">
        <w:rPr>
          <w:rFonts w:hint="eastAsia"/>
          <w:sz w:val="24"/>
          <w:lang w:eastAsia="zh-CN"/>
        </w:rPr>
        <w:t xml:space="preserve"> </w:t>
      </w:r>
    </w:p>
    <w:p w14:paraId="1C64FD6B" w14:textId="76C347AB" w:rsidR="00377BAB" w:rsidRDefault="00377BAB" w:rsidP="00377BAB">
      <w:pPr>
        <w:pStyle w:val="ListParagraph"/>
        <w:numPr>
          <w:ilvl w:val="0"/>
          <w:numId w:val="9"/>
        </w:numPr>
        <w:jc w:val="left"/>
        <w:rPr>
          <w:rFonts w:ascii="Times New Roman" w:eastAsia="华文楷体" w:hAnsi="Times New Roman" w:cs="Times New Roman"/>
          <w:sz w:val="20"/>
          <w:szCs w:val="20"/>
        </w:rPr>
      </w:pPr>
      <w:bookmarkStart w:id="6"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6"/>
    </w:p>
    <w:p w14:paraId="6D35EAB4" w14:textId="42AF22F6" w:rsidR="00E873D1" w:rsidRDefault="00E873D1" w:rsidP="00E873D1">
      <w:pPr>
        <w:pStyle w:val="ListParagraph"/>
        <w:numPr>
          <w:ilvl w:val="0"/>
          <w:numId w:val="9"/>
        </w:numPr>
        <w:jc w:val="left"/>
        <w:rPr>
          <w:rFonts w:ascii="Times New Roman" w:eastAsia="华文楷体" w:hAnsi="Times New Roman" w:cs="Times New Roman"/>
          <w:sz w:val="20"/>
          <w:szCs w:val="20"/>
        </w:rPr>
      </w:pPr>
      <w:bookmarkStart w:id="7" w:name="_Ref4423127"/>
      <w:r>
        <w:rPr>
          <w:rFonts w:ascii="Times New Roman" w:eastAsia="华文楷体" w:hAnsi="Times New Roman" w:cs="Times New Roman"/>
          <w:sz w:val="20"/>
          <w:szCs w:val="20"/>
        </w:rPr>
        <w:lastRenderedPageBreak/>
        <w:t xml:space="preserve">3GPP TS 38.215 </w:t>
      </w:r>
      <w:r w:rsidRPr="00E873D1">
        <w:rPr>
          <w:rFonts w:ascii="Times New Roman" w:eastAsia="华文楷体" w:hAnsi="Times New Roman" w:cs="Times New Roman"/>
          <w:sz w:val="20"/>
          <w:szCs w:val="20"/>
        </w:rPr>
        <w:t>Physical layer measurements</w:t>
      </w:r>
      <w:r>
        <w:rPr>
          <w:rFonts w:ascii="Times New Roman" w:eastAsia="华文楷体" w:hAnsi="Times New Roman" w:cs="Times New Roman"/>
          <w:sz w:val="20"/>
          <w:szCs w:val="20"/>
        </w:rPr>
        <w:t>.</w:t>
      </w:r>
      <w:bookmarkEnd w:id="7"/>
    </w:p>
    <w:p w14:paraId="38B9E3F3" w14:textId="77777777" w:rsidR="00AC6876" w:rsidRDefault="00AC6876" w:rsidP="00AC6876">
      <w:pPr>
        <w:pStyle w:val="ListParagraph"/>
        <w:numPr>
          <w:ilvl w:val="0"/>
          <w:numId w:val="9"/>
        </w:numPr>
        <w:jc w:val="left"/>
        <w:rPr>
          <w:rFonts w:ascii="Times New Roman" w:eastAsia="华文楷体" w:hAnsi="Times New Roman" w:cs="Times New Roman"/>
          <w:sz w:val="20"/>
          <w:szCs w:val="20"/>
        </w:rPr>
      </w:pPr>
      <w:bookmarkStart w:id="8"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8"/>
    </w:p>
    <w:p w14:paraId="10714D12" w14:textId="0E2CB143" w:rsidR="00E873D1" w:rsidRPr="00E873D1" w:rsidRDefault="00AC6876" w:rsidP="00E873D1">
      <w:pPr>
        <w:pStyle w:val="ListParagraph"/>
        <w:numPr>
          <w:ilvl w:val="0"/>
          <w:numId w:val="9"/>
        </w:numPr>
        <w:jc w:val="left"/>
        <w:rPr>
          <w:rFonts w:ascii="Times New Roman" w:eastAsia="华文楷体" w:hAnsi="Times New Roman" w:cs="Times New Roman"/>
          <w:sz w:val="20"/>
          <w:szCs w:val="20"/>
        </w:rPr>
      </w:pPr>
      <w:bookmarkStart w:id="9"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9"/>
    </w:p>
    <w:sectPr w:rsidR="00E873D1" w:rsidRPr="00E873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CF71B" w14:textId="77777777" w:rsidR="00B26851" w:rsidRDefault="00B26851">
      <w:r>
        <w:separator/>
      </w:r>
    </w:p>
  </w:endnote>
  <w:endnote w:type="continuationSeparator" w:id="0">
    <w:p w14:paraId="4533E6AB" w14:textId="77777777" w:rsidR="00B26851" w:rsidRDefault="00B2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5CD5F" w14:textId="77777777" w:rsidR="00B26851" w:rsidRDefault="00B26851">
      <w:r>
        <w:separator/>
      </w:r>
    </w:p>
  </w:footnote>
  <w:footnote w:type="continuationSeparator" w:id="0">
    <w:p w14:paraId="1BD4D694" w14:textId="77777777" w:rsidR="00B26851" w:rsidRDefault="00B2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1D6851"/>
    <w:multiLevelType w:val="hybridMultilevel"/>
    <w:tmpl w:val="988A5FB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67780"/>
    <w:multiLevelType w:val="hybridMultilevel"/>
    <w:tmpl w:val="A3B27B4E"/>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121E9D"/>
    <w:multiLevelType w:val="hybridMultilevel"/>
    <w:tmpl w:val="C26E98C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B7D87"/>
    <w:multiLevelType w:val="hybridMultilevel"/>
    <w:tmpl w:val="29F02EE2"/>
    <w:lvl w:ilvl="0" w:tplc="630C50C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0420D6A"/>
    <w:multiLevelType w:val="hybridMultilevel"/>
    <w:tmpl w:val="1048DF06"/>
    <w:lvl w:ilvl="0" w:tplc="1D546DE2">
      <w:start w:val="1"/>
      <w:numFmt w:val="decimal"/>
      <w:lvlText w:val="Observation %1:"/>
      <w:lvlJc w:val="left"/>
      <w:pPr>
        <w:ind w:left="1412" w:hanging="420"/>
      </w:pPr>
      <w:rPr>
        <w:rFonts w:hint="eastAsia"/>
        <w:spacing w:val="0"/>
        <w:kern w:val="0"/>
        <w:u w:val="single"/>
      </w:rPr>
    </w:lvl>
    <w:lvl w:ilvl="1" w:tplc="04090019" w:tentative="1">
      <w:start w:val="1"/>
      <w:numFmt w:val="lowerLetter"/>
      <w:lvlText w:val="%2)"/>
      <w:lvlJc w:val="left"/>
      <w:pPr>
        <w:ind w:left="131" w:hanging="420"/>
      </w:pPr>
    </w:lvl>
    <w:lvl w:ilvl="2" w:tplc="0409001B" w:tentative="1">
      <w:start w:val="1"/>
      <w:numFmt w:val="lowerRoman"/>
      <w:lvlText w:val="%3."/>
      <w:lvlJc w:val="right"/>
      <w:pPr>
        <w:ind w:left="551" w:hanging="420"/>
      </w:pPr>
    </w:lvl>
    <w:lvl w:ilvl="3" w:tplc="0409000F" w:tentative="1">
      <w:start w:val="1"/>
      <w:numFmt w:val="decimal"/>
      <w:lvlText w:val="%4."/>
      <w:lvlJc w:val="left"/>
      <w:pPr>
        <w:ind w:left="971" w:hanging="420"/>
      </w:pPr>
    </w:lvl>
    <w:lvl w:ilvl="4" w:tplc="04090019" w:tentative="1">
      <w:start w:val="1"/>
      <w:numFmt w:val="lowerLetter"/>
      <w:lvlText w:val="%5)"/>
      <w:lvlJc w:val="left"/>
      <w:pPr>
        <w:ind w:left="1391" w:hanging="420"/>
      </w:pPr>
    </w:lvl>
    <w:lvl w:ilvl="5" w:tplc="0409001B" w:tentative="1">
      <w:start w:val="1"/>
      <w:numFmt w:val="lowerRoman"/>
      <w:lvlText w:val="%6."/>
      <w:lvlJc w:val="right"/>
      <w:pPr>
        <w:ind w:left="1811" w:hanging="420"/>
      </w:pPr>
    </w:lvl>
    <w:lvl w:ilvl="6" w:tplc="0409000F" w:tentative="1">
      <w:start w:val="1"/>
      <w:numFmt w:val="decimal"/>
      <w:lvlText w:val="%7."/>
      <w:lvlJc w:val="left"/>
      <w:pPr>
        <w:ind w:left="2231" w:hanging="420"/>
      </w:pPr>
    </w:lvl>
    <w:lvl w:ilvl="7" w:tplc="04090019" w:tentative="1">
      <w:start w:val="1"/>
      <w:numFmt w:val="lowerLetter"/>
      <w:lvlText w:val="%8)"/>
      <w:lvlJc w:val="left"/>
      <w:pPr>
        <w:ind w:left="2651" w:hanging="420"/>
      </w:pPr>
    </w:lvl>
    <w:lvl w:ilvl="8" w:tplc="0409001B" w:tentative="1">
      <w:start w:val="1"/>
      <w:numFmt w:val="lowerRoman"/>
      <w:lvlText w:val="%9."/>
      <w:lvlJc w:val="right"/>
      <w:pPr>
        <w:ind w:left="3071" w:hanging="420"/>
      </w:pPr>
    </w:lvl>
  </w:abstractNum>
  <w:abstractNum w:abstractNumId="33"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62FD5199"/>
    <w:multiLevelType w:val="hybridMultilevel"/>
    <w:tmpl w:val="3006BD2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5"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1F3300"/>
    <w:multiLevelType w:val="hybridMultilevel"/>
    <w:tmpl w:val="B8147478"/>
    <w:lvl w:ilvl="0" w:tplc="F90278FC">
      <w:start w:val="1"/>
      <w:numFmt w:val="decimal"/>
      <w:suff w:val="space"/>
      <w:lvlText w:val="Proposal %1:"/>
      <w:lvlJc w:val="left"/>
      <w:pPr>
        <w:ind w:left="0" w:firstLine="0"/>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41"/>
  </w:num>
  <w:num w:numId="4">
    <w:abstractNumId w:val="27"/>
  </w:num>
  <w:num w:numId="5">
    <w:abstractNumId w:val="36"/>
  </w:num>
  <w:num w:numId="6">
    <w:abstractNumId w:val="7"/>
  </w:num>
  <w:num w:numId="7">
    <w:abstractNumId w:val="32"/>
  </w:num>
  <w:num w:numId="8">
    <w:abstractNumId w:val="10"/>
  </w:num>
  <w:num w:numId="9">
    <w:abstractNumId w:val="6"/>
  </w:num>
  <w:num w:numId="10">
    <w:abstractNumId w:val="29"/>
  </w:num>
  <w:num w:numId="11">
    <w:abstractNumId w:val="9"/>
  </w:num>
  <w:num w:numId="12">
    <w:abstractNumId w:val="8"/>
  </w:num>
  <w:num w:numId="13">
    <w:abstractNumId w:val="12"/>
  </w:num>
  <w:num w:numId="14">
    <w:abstractNumId w:val="15"/>
  </w:num>
  <w:num w:numId="15">
    <w:abstractNumId w:val="24"/>
  </w:num>
  <w:num w:numId="16">
    <w:abstractNumId w:val="35"/>
  </w:num>
  <w:num w:numId="17">
    <w:abstractNumId w:val="23"/>
  </w:num>
  <w:num w:numId="18">
    <w:abstractNumId w:val="3"/>
  </w:num>
  <w:num w:numId="19">
    <w:abstractNumId w:val="17"/>
  </w:num>
  <w:num w:numId="20">
    <w:abstractNumId w:val="4"/>
  </w:num>
  <w:num w:numId="21">
    <w:abstractNumId w:val="38"/>
  </w:num>
  <w:num w:numId="22">
    <w:abstractNumId w:val="33"/>
  </w:num>
  <w:num w:numId="23">
    <w:abstractNumId w:val="5"/>
  </w:num>
  <w:num w:numId="24">
    <w:abstractNumId w:val="26"/>
  </w:num>
  <w:num w:numId="25">
    <w:abstractNumId w:val="40"/>
  </w:num>
  <w:num w:numId="26">
    <w:abstractNumId w:val="25"/>
  </w:num>
  <w:num w:numId="27">
    <w:abstractNumId w:val="14"/>
  </w:num>
  <w:num w:numId="28">
    <w:abstractNumId w:val="11"/>
  </w:num>
  <w:num w:numId="29">
    <w:abstractNumId w:val="16"/>
  </w:num>
  <w:num w:numId="30">
    <w:abstractNumId w:val="22"/>
  </w:num>
  <w:num w:numId="31">
    <w:abstractNumId w:val="1"/>
  </w:num>
  <w:num w:numId="32">
    <w:abstractNumId w:val="18"/>
  </w:num>
  <w:num w:numId="33">
    <w:abstractNumId w:val="0"/>
  </w:num>
  <w:num w:numId="34">
    <w:abstractNumId w:val="13"/>
  </w:num>
  <w:num w:numId="35">
    <w:abstractNumId w:val="21"/>
  </w:num>
  <w:num w:numId="36">
    <w:abstractNumId w:val="18"/>
  </w:num>
  <w:num w:numId="37">
    <w:abstractNumId w:val="18"/>
  </w:num>
  <w:num w:numId="38">
    <w:abstractNumId w:val="31"/>
  </w:num>
  <w:num w:numId="39">
    <w:abstractNumId w:val="28"/>
  </w:num>
  <w:num w:numId="40">
    <w:abstractNumId w:val="30"/>
  </w:num>
  <w:num w:numId="41">
    <w:abstractNumId w:val="37"/>
  </w:num>
  <w:num w:numId="42">
    <w:abstractNumId w:val="39"/>
  </w:num>
  <w:num w:numId="43">
    <w:abstractNumId w:val="18"/>
  </w:num>
  <w:num w:numId="44">
    <w:abstractNumId w:val="34"/>
  </w:num>
  <w:num w:numId="45">
    <w:abstractNumId w:val="18"/>
  </w:num>
  <w:num w:numId="46">
    <w:abstractNumId w:val="19"/>
  </w:num>
  <w:num w:numId="47">
    <w:abstractNumId w:val="2"/>
  </w:num>
  <w:num w:numId="4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210"/>
    <w:rsid w:val="000033A3"/>
    <w:rsid w:val="00003566"/>
    <w:rsid w:val="00003605"/>
    <w:rsid w:val="00003B9F"/>
    <w:rsid w:val="00003C3F"/>
    <w:rsid w:val="00003C56"/>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EC8"/>
    <w:rsid w:val="000731A0"/>
    <w:rsid w:val="000736C1"/>
    <w:rsid w:val="00073797"/>
    <w:rsid w:val="00073DEC"/>
    <w:rsid w:val="00073EDF"/>
    <w:rsid w:val="000745AA"/>
    <w:rsid w:val="00074632"/>
    <w:rsid w:val="0007491F"/>
    <w:rsid w:val="00074E86"/>
    <w:rsid w:val="00074E9C"/>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6EEF"/>
    <w:rsid w:val="00116FA9"/>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27FA5"/>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67AB7"/>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478"/>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7A2"/>
    <w:rsid w:val="00220894"/>
    <w:rsid w:val="00221005"/>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403"/>
    <w:rsid w:val="00231A3D"/>
    <w:rsid w:val="00231C25"/>
    <w:rsid w:val="00231C6F"/>
    <w:rsid w:val="00231F2D"/>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5A45"/>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79E"/>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D2"/>
    <w:rsid w:val="00382A43"/>
    <w:rsid w:val="00382B2B"/>
    <w:rsid w:val="00382D60"/>
    <w:rsid w:val="00382D6B"/>
    <w:rsid w:val="00382F29"/>
    <w:rsid w:val="00383AD4"/>
    <w:rsid w:val="00383B43"/>
    <w:rsid w:val="00383C8D"/>
    <w:rsid w:val="00383DB1"/>
    <w:rsid w:val="003852FB"/>
    <w:rsid w:val="0038536E"/>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6F9"/>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5F7B"/>
    <w:rsid w:val="00455FFB"/>
    <w:rsid w:val="004563A7"/>
    <w:rsid w:val="00456421"/>
    <w:rsid w:val="00456AE9"/>
    <w:rsid w:val="00456D5F"/>
    <w:rsid w:val="00456DAB"/>
    <w:rsid w:val="00457137"/>
    <w:rsid w:val="004578F3"/>
    <w:rsid w:val="0046010F"/>
    <w:rsid w:val="00460CC3"/>
    <w:rsid w:val="00460E86"/>
    <w:rsid w:val="0046149A"/>
    <w:rsid w:val="00462035"/>
    <w:rsid w:val="00462062"/>
    <w:rsid w:val="0046273A"/>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063"/>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0BB"/>
    <w:rsid w:val="0054716D"/>
    <w:rsid w:val="00547989"/>
    <w:rsid w:val="00550620"/>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C89"/>
    <w:rsid w:val="0062407B"/>
    <w:rsid w:val="00624121"/>
    <w:rsid w:val="006244C9"/>
    <w:rsid w:val="006245F6"/>
    <w:rsid w:val="0062475D"/>
    <w:rsid w:val="0062495F"/>
    <w:rsid w:val="006254D6"/>
    <w:rsid w:val="00626003"/>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24E"/>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8C3"/>
    <w:rsid w:val="00682E14"/>
    <w:rsid w:val="0068407E"/>
    <w:rsid w:val="0068436C"/>
    <w:rsid w:val="00684FDE"/>
    <w:rsid w:val="0068545E"/>
    <w:rsid w:val="00685D4C"/>
    <w:rsid w:val="00685FD4"/>
    <w:rsid w:val="00686200"/>
    <w:rsid w:val="00686212"/>
    <w:rsid w:val="00686612"/>
    <w:rsid w:val="0068661E"/>
    <w:rsid w:val="006868B3"/>
    <w:rsid w:val="00686F63"/>
    <w:rsid w:val="0068704C"/>
    <w:rsid w:val="00687343"/>
    <w:rsid w:val="00687F76"/>
    <w:rsid w:val="006907B8"/>
    <w:rsid w:val="00690A49"/>
    <w:rsid w:val="00690B1F"/>
    <w:rsid w:val="00690BB6"/>
    <w:rsid w:val="00690DBD"/>
    <w:rsid w:val="006915CD"/>
    <w:rsid w:val="00691B30"/>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5F0"/>
    <w:rsid w:val="006B17E7"/>
    <w:rsid w:val="006B19E8"/>
    <w:rsid w:val="006B1A8A"/>
    <w:rsid w:val="006B1B11"/>
    <w:rsid w:val="006B1DEE"/>
    <w:rsid w:val="006B1F4B"/>
    <w:rsid w:val="006B1FD5"/>
    <w:rsid w:val="006B2538"/>
    <w:rsid w:val="006B2766"/>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9C6"/>
    <w:rsid w:val="00774889"/>
    <w:rsid w:val="00774CF5"/>
    <w:rsid w:val="00774FF5"/>
    <w:rsid w:val="007750B3"/>
    <w:rsid w:val="007752A8"/>
    <w:rsid w:val="0077561E"/>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316"/>
    <w:rsid w:val="00810AA8"/>
    <w:rsid w:val="00810D8D"/>
    <w:rsid w:val="00810E59"/>
    <w:rsid w:val="00811835"/>
    <w:rsid w:val="00811B80"/>
    <w:rsid w:val="00813226"/>
    <w:rsid w:val="008132B9"/>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193"/>
    <w:rsid w:val="009266F4"/>
    <w:rsid w:val="00926DA7"/>
    <w:rsid w:val="00927210"/>
    <w:rsid w:val="00927F8B"/>
    <w:rsid w:val="00930442"/>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0A6A"/>
    <w:rsid w:val="009518AE"/>
    <w:rsid w:val="009518C1"/>
    <w:rsid w:val="00951A39"/>
    <w:rsid w:val="00951AAB"/>
    <w:rsid w:val="00951ADB"/>
    <w:rsid w:val="00951E66"/>
    <w:rsid w:val="0095364F"/>
    <w:rsid w:val="0095380C"/>
    <w:rsid w:val="00953CB2"/>
    <w:rsid w:val="00953D92"/>
    <w:rsid w:val="009540FE"/>
    <w:rsid w:val="00954293"/>
    <w:rsid w:val="00954353"/>
    <w:rsid w:val="009557EC"/>
    <w:rsid w:val="00955C0A"/>
    <w:rsid w:val="00955C4F"/>
    <w:rsid w:val="00955DB4"/>
    <w:rsid w:val="0096046E"/>
    <w:rsid w:val="00961160"/>
    <w:rsid w:val="009611D2"/>
    <w:rsid w:val="00961D3E"/>
    <w:rsid w:val="009630BB"/>
    <w:rsid w:val="009637EE"/>
    <w:rsid w:val="00963E2B"/>
    <w:rsid w:val="00964C06"/>
    <w:rsid w:val="00964D65"/>
    <w:rsid w:val="0096578E"/>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199"/>
    <w:rsid w:val="00975EB1"/>
    <w:rsid w:val="009762E7"/>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4F8A"/>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8D"/>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4078D"/>
    <w:rsid w:val="00A40F05"/>
    <w:rsid w:val="00A415A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880"/>
    <w:rsid w:val="00A53CEF"/>
    <w:rsid w:val="00A53F55"/>
    <w:rsid w:val="00A54114"/>
    <w:rsid w:val="00A5417B"/>
    <w:rsid w:val="00A54599"/>
    <w:rsid w:val="00A54B28"/>
    <w:rsid w:val="00A54B82"/>
    <w:rsid w:val="00A55656"/>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626"/>
    <w:rsid w:val="00AA1653"/>
    <w:rsid w:val="00AA19F2"/>
    <w:rsid w:val="00AA1B79"/>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0D4D"/>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7B3"/>
    <w:rsid w:val="00AE67B4"/>
    <w:rsid w:val="00AE6A0F"/>
    <w:rsid w:val="00AE7864"/>
    <w:rsid w:val="00AE7949"/>
    <w:rsid w:val="00AF03AE"/>
    <w:rsid w:val="00AF0B51"/>
    <w:rsid w:val="00AF15DA"/>
    <w:rsid w:val="00AF17C2"/>
    <w:rsid w:val="00AF18D6"/>
    <w:rsid w:val="00AF18E5"/>
    <w:rsid w:val="00AF224C"/>
    <w:rsid w:val="00AF25D5"/>
    <w:rsid w:val="00AF27BF"/>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4C25"/>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2D00"/>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4E77"/>
    <w:rsid w:val="00C654E0"/>
    <w:rsid w:val="00C661AE"/>
    <w:rsid w:val="00C67700"/>
    <w:rsid w:val="00C67EAB"/>
    <w:rsid w:val="00C67FA1"/>
    <w:rsid w:val="00C70DFF"/>
    <w:rsid w:val="00C71271"/>
    <w:rsid w:val="00C71A97"/>
    <w:rsid w:val="00C725C9"/>
    <w:rsid w:val="00C72BD5"/>
    <w:rsid w:val="00C7368D"/>
    <w:rsid w:val="00C744EC"/>
    <w:rsid w:val="00C74A6F"/>
    <w:rsid w:val="00C75162"/>
    <w:rsid w:val="00C75A6B"/>
    <w:rsid w:val="00C75AF9"/>
    <w:rsid w:val="00C75B76"/>
    <w:rsid w:val="00C75EF5"/>
    <w:rsid w:val="00C763B6"/>
    <w:rsid w:val="00C7644F"/>
    <w:rsid w:val="00C768F6"/>
    <w:rsid w:val="00C774FB"/>
    <w:rsid w:val="00C80073"/>
    <w:rsid w:val="00C809B3"/>
    <w:rsid w:val="00C809BC"/>
    <w:rsid w:val="00C80C52"/>
    <w:rsid w:val="00C80D49"/>
    <w:rsid w:val="00C80DEA"/>
    <w:rsid w:val="00C832AE"/>
    <w:rsid w:val="00C832DC"/>
    <w:rsid w:val="00C8377F"/>
    <w:rsid w:val="00C85424"/>
    <w:rsid w:val="00C8646D"/>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BD2"/>
    <w:rsid w:val="00D11D79"/>
    <w:rsid w:val="00D12293"/>
    <w:rsid w:val="00D127FB"/>
    <w:rsid w:val="00D131DC"/>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4E5"/>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D7E"/>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168"/>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82053F0A-AD69-4834-A1EE-74A395617673}">
  <ds:schemaRefs>
    <ds:schemaRef ds:uri="http://schemas.openxmlformats.org/officeDocument/2006/bibliography"/>
  </ds:schemaRefs>
</ds:datastoreItem>
</file>

<file path=customXml/itemProps2.xml><?xml version="1.0" encoding="utf-8"?>
<ds:datastoreItem xmlns:ds="http://schemas.openxmlformats.org/officeDocument/2006/customXml" ds:itemID="{F17CDB82-1784-4581-91EB-ADF0DEB1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4467</Words>
  <Characters>25463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2019-05-03T07:14:00Z</dcterms:created>
  <dcterms:modified xsi:type="dcterms:W3CDTF">2019-05-03T07:24:00Z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